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3FD62" w14:textId="77777777" w:rsidR="008C65D6" w:rsidRPr="008C65D6" w:rsidRDefault="008C65D6" w:rsidP="008C65D6">
      <w:pPr>
        <w:jc w:val="center"/>
        <w:rPr>
          <w:rFonts w:ascii="Arial" w:hAnsi="Arial" w:cs="Arial"/>
          <w:b/>
          <w:sz w:val="28"/>
          <w:szCs w:val="28"/>
          <w:u w:val="single"/>
        </w:rPr>
      </w:pPr>
      <w:r w:rsidRPr="008C65D6">
        <w:rPr>
          <w:rFonts w:ascii="Arial" w:hAnsi="Arial" w:cs="Arial"/>
          <w:b/>
          <w:sz w:val="28"/>
          <w:szCs w:val="28"/>
          <w:u w:val="single"/>
        </w:rPr>
        <w:t>Report to Growth Board Scrutiny Panel</w:t>
      </w:r>
    </w:p>
    <w:p w14:paraId="73C8777E" w14:textId="126CDD68" w:rsidR="00377CD3" w:rsidRPr="008C65D6" w:rsidRDefault="00377CD3" w:rsidP="008C65D6">
      <w:pPr>
        <w:jc w:val="center"/>
        <w:rPr>
          <w:rFonts w:ascii="Arial" w:hAnsi="Arial" w:cs="Arial"/>
          <w:b/>
          <w:sz w:val="28"/>
          <w:szCs w:val="28"/>
          <w:u w:val="single"/>
        </w:rPr>
      </w:pPr>
      <w:r w:rsidRPr="008C65D6">
        <w:rPr>
          <w:rFonts w:ascii="Arial" w:hAnsi="Arial" w:cs="Arial"/>
          <w:b/>
          <w:sz w:val="28"/>
          <w:szCs w:val="28"/>
          <w:u w:val="single"/>
        </w:rPr>
        <w:t xml:space="preserve">Communications and engagement </w:t>
      </w:r>
      <w:r w:rsidR="008C65D6" w:rsidRPr="008C65D6">
        <w:rPr>
          <w:rFonts w:ascii="Arial" w:hAnsi="Arial" w:cs="Arial"/>
          <w:b/>
          <w:sz w:val="28"/>
          <w:szCs w:val="28"/>
          <w:u w:val="single"/>
        </w:rPr>
        <w:t>with the Oxfordshire Growth Board</w:t>
      </w:r>
    </w:p>
    <w:p w14:paraId="04131F39" w14:textId="3BAA32FC" w:rsidR="00E8487D" w:rsidRPr="00E140E8" w:rsidRDefault="008C65D6" w:rsidP="00E140E8">
      <w:pPr>
        <w:rPr>
          <w:rFonts w:ascii="Arial" w:hAnsi="Arial" w:cs="Arial"/>
          <w:b/>
          <w:sz w:val="28"/>
          <w:szCs w:val="28"/>
        </w:rPr>
      </w:pPr>
      <w:r w:rsidRPr="00E140E8">
        <w:rPr>
          <w:rFonts w:ascii="Arial" w:hAnsi="Arial" w:cs="Arial"/>
          <w:b/>
          <w:sz w:val="28"/>
          <w:szCs w:val="28"/>
        </w:rPr>
        <w:t>Report Purpose</w:t>
      </w:r>
      <w:bookmarkStart w:id="0" w:name="_GoBack"/>
      <w:bookmarkEnd w:id="0"/>
    </w:p>
    <w:p w14:paraId="1683C78E" w14:textId="64CA3042" w:rsidR="008C65D6" w:rsidRPr="00E765CC" w:rsidRDefault="00E765CC" w:rsidP="00E140E8">
      <w:pPr>
        <w:pStyle w:val="ListParagraph"/>
        <w:numPr>
          <w:ilvl w:val="0"/>
          <w:numId w:val="16"/>
        </w:numPr>
        <w:rPr>
          <w:rFonts w:ascii="Arial" w:hAnsi="Arial" w:cs="Arial"/>
          <w:sz w:val="24"/>
          <w:szCs w:val="24"/>
        </w:rPr>
      </w:pPr>
      <w:r>
        <w:rPr>
          <w:rFonts w:ascii="Arial" w:hAnsi="Arial" w:cs="Arial"/>
          <w:sz w:val="24"/>
          <w:szCs w:val="24"/>
        </w:rPr>
        <w:t xml:space="preserve">To advise the Scrutiny panel of the current </w:t>
      </w:r>
      <w:r w:rsidR="00435813">
        <w:rPr>
          <w:rFonts w:ascii="Arial" w:hAnsi="Arial" w:cs="Arial"/>
          <w:sz w:val="24"/>
          <w:szCs w:val="24"/>
        </w:rPr>
        <w:t>arrangements</w:t>
      </w:r>
      <w:r>
        <w:rPr>
          <w:rFonts w:ascii="Arial" w:hAnsi="Arial" w:cs="Arial"/>
          <w:sz w:val="24"/>
          <w:szCs w:val="24"/>
        </w:rPr>
        <w:t xml:space="preserve"> for communication sand </w:t>
      </w:r>
      <w:r w:rsidR="00435813">
        <w:rPr>
          <w:rFonts w:ascii="Arial" w:hAnsi="Arial" w:cs="Arial"/>
          <w:sz w:val="24"/>
          <w:szCs w:val="24"/>
        </w:rPr>
        <w:t>engaging</w:t>
      </w:r>
      <w:r>
        <w:rPr>
          <w:rFonts w:ascii="Arial" w:hAnsi="Arial" w:cs="Arial"/>
          <w:sz w:val="24"/>
          <w:szCs w:val="24"/>
        </w:rPr>
        <w:t xml:space="preserve"> with the public and other stakeholders and to </w:t>
      </w:r>
      <w:r w:rsidR="00435813">
        <w:rPr>
          <w:rFonts w:ascii="Arial" w:hAnsi="Arial" w:cs="Arial"/>
          <w:sz w:val="24"/>
          <w:szCs w:val="24"/>
        </w:rPr>
        <w:t>provide</w:t>
      </w:r>
      <w:r>
        <w:rPr>
          <w:rFonts w:ascii="Arial" w:hAnsi="Arial" w:cs="Arial"/>
          <w:sz w:val="24"/>
          <w:szCs w:val="24"/>
        </w:rPr>
        <w:t xml:space="preserve"> a summary of the work taking place to engage the public in the work of the </w:t>
      </w:r>
      <w:r w:rsidR="00435813">
        <w:rPr>
          <w:rFonts w:ascii="Arial" w:hAnsi="Arial" w:cs="Arial"/>
          <w:sz w:val="24"/>
          <w:szCs w:val="24"/>
        </w:rPr>
        <w:t>Growth D</w:t>
      </w:r>
      <w:r>
        <w:rPr>
          <w:rFonts w:ascii="Arial" w:hAnsi="Arial" w:cs="Arial"/>
          <w:sz w:val="24"/>
          <w:szCs w:val="24"/>
        </w:rPr>
        <w:t xml:space="preserve">eal </w:t>
      </w:r>
    </w:p>
    <w:p w14:paraId="2D596706" w14:textId="59D212F7" w:rsidR="008C65D6" w:rsidRPr="008C65D6" w:rsidRDefault="008C65D6" w:rsidP="008C65D6">
      <w:pPr>
        <w:pStyle w:val="ListParagraph"/>
        <w:ind w:left="360"/>
        <w:rPr>
          <w:rFonts w:ascii="Arial" w:hAnsi="Arial" w:cs="Arial"/>
          <w:b/>
          <w:sz w:val="24"/>
          <w:szCs w:val="24"/>
        </w:rPr>
      </w:pPr>
    </w:p>
    <w:p w14:paraId="6B2E7A00" w14:textId="4F2F5D6D" w:rsidR="008C65D6" w:rsidRPr="00E140E8" w:rsidRDefault="008C65D6" w:rsidP="00E140E8">
      <w:pPr>
        <w:rPr>
          <w:rFonts w:ascii="Arial" w:hAnsi="Arial" w:cs="Arial"/>
          <w:b/>
          <w:sz w:val="28"/>
          <w:szCs w:val="28"/>
        </w:rPr>
      </w:pPr>
      <w:r w:rsidRPr="00E140E8">
        <w:rPr>
          <w:rFonts w:ascii="Arial" w:hAnsi="Arial" w:cs="Arial"/>
          <w:b/>
          <w:sz w:val="28"/>
          <w:szCs w:val="28"/>
        </w:rPr>
        <w:t>Recommendation</w:t>
      </w:r>
    </w:p>
    <w:p w14:paraId="672006AC" w14:textId="52ACD9C9" w:rsidR="00435813" w:rsidRDefault="00435813" w:rsidP="008C65D6">
      <w:pPr>
        <w:pStyle w:val="ListParagraph"/>
        <w:ind w:left="360"/>
        <w:rPr>
          <w:rFonts w:ascii="Arial" w:hAnsi="Arial" w:cs="Arial"/>
          <w:b/>
          <w:sz w:val="24"/>
          <w:szCs w:val="24"/>
        </w:rPr>
      </w:pPr>
    </w:p>
    <w:p w14:paraId="4C2BE409" w14:textId="1C0BF4EE" w:rsidR="00435813" w:rsidRPr="00435813" w:rsidRDefault="00435813" w:rsidP="00E140E8">
      <w:pPr>
        <w:pStyle w:val="ListParagraph"/>
        <w:rPr>
          <w:rFonts w:ascii="Arial" w:hAnsi="Arial" w:cs="Arial"/>
          <w:i/>
          <w:sz w:val="24"/>
          <w:szCs w:val="24"/>
        </w:rPr>
      </w:pPr>
      <w:r w:rsidRPr="00435813">
        <w:rPr>
          <w:rFonts w:ascii="Arial" w:hAnsi="Arial" w:cs="Arial"/>
          <w:i/>
          <w:sz w:val="24"/>
          <w:szCs w:val="24"/>
        </w:rPr>
        <w:t xml:space="preserve">The Scrutiny panel note </w:t>
      </w:r>
      <w:r w:rsidR="00E140E8">
        <w:rPr>
          <w:rFonts w:ascii="Arial" w:hAnsi="Arial" w:cs="Arial"/>
          <w:i/>
          <w:sz w:val="24"/>
          <w:szCs w:val="24"/>
        </w:rPr>
        <w:t xml:space="preserve">and comment upon </w:t>
      </w:r>
      <w:r w:rsidRPr="00435813">
        <w:rPr>
          <w:rFonts w:ascii="Arial" w:hAnsi="Arial" w:cs="Arial"/>
          <w:i/>
          <w:sz w:val="24"/>
          <w:szCs w:val="24"/>
        </w:rPr>
        <w:t>the report</w:t>
      </w:r>
    </w:p>
    <w:p w14:paraId="175B3BAB" w14:textId="220CC380" w:rsidR="008C65D6" w:rsidRPr="008C65D6" w:rsidRDefault="008C65D6" w:rsidP="008C65D6">
      <w:pPr>
        <w:pStyle w:val="ListParagraph"/>
        <w:ind w:left="360"/>
        <w:rPr>
          <w:rFonts w:ascii="Arial" w:hAnsi="Arial" w:cs="Arial"/>
          <w:b/>
          <w:sz w:val="24"/>
          <w:szCs w:val="24"/>
        </w:rPr>
      </w:pPr>
    </w:p>
    <w:p w14:paraId="4E612E10" w14:textId="63CDA000" w:rsidR="00EA1745" w:rsidRPr="00E140E8" w:rsidRDefault="008C65D6" w:rsidP="00E140E8">
      <w:pPr>
        <w:rPr>
          <w:rFonts w:ascii="Arial" w:hAnsi="Arial" w:cs="Arial"/>
          <w:b/>
          <w:sz w:val="28"/>
          <w:szCs w:val="28"/>
        </w:rPr>
      </w:pPr>
      <w:r w:rsidRPr="00E140E8">
        <w:rPr>
          <w:rFonts w:ascii="Arial" w:hAnsi="Arial" w:cs="Arial"/>
          <w:b/>
          <w:sz w:val="28"/>
          <w:szCs w:val="28"/>
        </w:rPr>
        <w:t>Back</w:t>
      </w:r>
      <w:r w:rsidR="00EA1745" w:rsidRPr="00E140E8">
        <w:rPr>
          <w:rFonts w:ascii="Arial" w:hAnsi="Arial" w:cs="Arial"/>
          <w:b/>
          <w:sz w:val="28"/>
          <w:szCs w:val="28"/>
        </w:rPr>
        <w:t>g</w:t>
      </w:r>
      <w:r w:rsidRPr="00E140E8">
        <w:rPr>
          <w:rFonts w:ascii="Arial" w:hAnsi="Arial" w:cs="Arial"/>
          <w:b/>
          <w:sz w:val="28"/>
          <w:szCs w:val="28"/>
        </w:rPr>
        <w:t xml:space="preserve">round- public engagement </w:t>
      </w:r>
      <w:r w:rsidR="00435813" w:rsidRPr="00E140E8">
        <w:rPr>
          <w:rFonts w:ascii="Arial" w:hAnsi="Arial" w:cs="Arial"/>
          <w:b/>
          <w:sz w:val="28"/>
          <w:szCs w:val="28"/>
        </w:rPr>
        <w:t>with</w:t>
      </w:r>
      <w:r w:rsidRPr="00E140E8">
        <w:rPr>
          <w:rFonts w:ascii="Arial" w:hAnsi="Arial" w:cs="Arial"/>
          <w:b/>
          <w:sz w:val="28"/>
          <w:szCs w:val="28"/>
        </w:rPr>
        <w:t xml:space="preserve"> the Growth Board</w:t>
      </w:r>
    </w:p>
    <w:p w14:paraId="329286FC" w14:textId="56F42AF9" w:rsidR="00EA1745" w:rsidRPr="00EA1745" w:rsidRDefault="00EA1745" w:rsidP="00E140E8">
      <w:pPr>
        <w:pStyle w:val="ListParagraph"/>
        <w:numPr>
          <w:ilvl w:val="0"/>
          <w:numId w:val="16"/>
        </w:numPr>
        <w:rPr>
          <w:rFonts w:ascii="Arial" w:hAnsi="Arial" w:cs="Arial"/>
          <w:sz w:val="24"/>
          <w:szCs w:val="24"/>
        </w:rPr>
      </w:pPr>
      <w:r w:rsidRPr="00EA1745">
        <w:rPr>
          <w:rFonts w:ascii="Arial" w:hAnsi="Arial" w:cs="Arial"/>
          <w:sz w:val="24"/>
          <w:szCs w:val="24"/>
        </w:rPr>
        <w:t xml:space="preserve">Since its inception in </w:t>
      </w:r>
      <w:r w:rsidR="00435813" w:rsidRPr="00EA1745">
        <w:rPr>
          <w:rFonts w:ascii="Arial" w:hAnsi="Arial" w:cs="Arial"/>
          <w:sz w:val="24"/>
          <w:szCs w:val="24"/>
        </w:rPr>
        <w:t>2014 the</w:t>
      </w:r>
      <w:r w:rsidRPr="00EA1745">
        <w:rPr>
          <w:rFonts w:ascii="Arial" w:hAnsi="Arial" w:cs="Arial"/>
          <w:sz w:val="24"/>
          <w:szCs w:val="24"/>
        </w:rPr>
        <w:t xml:space="preserve"> Oxfordshire Growth Board has been mindful of the need for it to develop meaningful channels of communication and engagement with a range of stakeholders</w:t>
      </w:r>
      <w:r>
        <w:rPr>
          <w:rFonts w:ascii="Arial" w:hAnsi="Arial" w:cs="Arial"/>
          <w:sz w:val="24"/>
          <w:szCs w:val="24"/>
        </w:rPr>
        <w:t>,</w:t>
      </w:r>
      <w:r w:rsidRPr="00EA1745">
        <w:rPr>
          <w:rFonts w:ascii="Arial" w:hAnsi="Arial" w:cs="Arial"/>
          <w:sz w:val="24"/>
          <w:szCs w:val="24"/>
        </w:rPr>
        <w:t xml:space="preserve"> including Government, residents and other interested parties.</w:t>
      </w:r>
    </w:p>
    <w:p w14:paraId="5A5BB6EE" w14:textId="77777777" w:rsidR="00EA1745" w:rsidRPr="00EA1745" w:rsidRDefault="00EA1745" w:rsidP="008C65D6">
      <w:pPr>
        <w:pStyle w:val="ListParagraph"/>
        <w:ind w:left="360"/>
        <w:rPr>
          <w:rFonts w:ascii="Arial" w:hAnsi="Arial" w:cs="Arial"/>
          <w:sz w:val="24"/>
          <w:szCs w:val="24"/>
        </w:rPr>
      </w:pPr>
    </w:p>
    <w:p w14:paraId="5299AB72" w14:textId="7CE028BA" w:rsidR="00EA1745" w:rsidRDefault="00EA1745" w:rsidP="00E140E8">
      <w:pPr>
        <w:pStyle w:val="ListParagraph"/>
        <w:numPr>
          <w:ilvl w:val="0"/>
          <w:numId w:val="16"/>
        </w:numPr>
        <w:rPr>
          <w:rFonts w:ascii="Arial" w:hAnsi="Arial" w:cs="Arial"/>
          <w:sz w:val="24"/>
          <w:szCs w:val="24"/>
        </w:rPr>
      </w:pPr>
      <w:r w:rsidRPr="00EA1745">
        <w:rPr>
          <w:rFonts w:ascii="Arial" w:hAnsi="Arial" w:cs="Arial"/>
          <w:sz w:val="24"/>
          <w:szCs w:val="24"/>
        </w:rPr>
        <w:t xml:space="preserve">The </w:t>
      </w:r>
      <w:r w:rsidR="00E140E8">
        <w:rPr>
          <w:rFonts w:ascii="Arial" w:hAnsi="Arial" w:cs="Arial"/>
          <w:sz w:val="24"/>
          <w:szCs w:val="24"/>
        </w:rPr>
        <w:t xml:space="preserve">original </w:t>
      </w:r>
      <w:r w:rsidR="00FA79A0">
        <w:rPr>
          <w:rFonts w:ascii="Arial" w:hAnsi="Arial" w:cs="Arial"/>
          <w:sz w:val="24"/>
          <w:szCs w:val="24"/>
        </w:rPr>
        <w:t>Public Participation</w:t>
      </w:r>
      <w:r>
        <w:rPr>
          <w:rFonts w:ascii="Arial" w:hAnsi="Arial" w:cs="Arial"/>
          <w:sz w:val="24"/>
          <w:szCs w:val="24"/>
        </w:rPr>
        <w:t xml:space="preserve"> </w:t>
      </w:r>
      <w:r w:rsidR="00E140E8">
        <w:rPr>
          <w:rFonts w:ascii="Arial" w:hAnsi="Arial" w:cs="Arial"/>
          <w:sz w:val="24"/>
          <w:szCs w:val="24"/>
        </w:rPr>
        <w:t>P</w:t>
      </w:r>
      <w:r>
        <w:rPr>
          <w:rFonts w:ascii="Arial" w:hAnsi="Arial" w:cs="Arial"/>
          <w:sz w:val="24"/>
          <w:szCs w:val="24"/>
        </w:rPr>
        <w:t xml:space="preserve">rotocol </w:t>
      </w:r>
      <w:r w:rsidR="00FA79A0">
        <w:rPr>
          <w:rFonts w:ascii="Arial" w:hAnsi="Arial" w:cs="Arial"/>
          <w:sz w:val="24"/>
          <w:szCs w:val="24"/>
        </w:rPr>
        <w:t xml:space="preserve">(The Protocol) </w:t>
      </w:r>
      <w:r>
        <w:rPr>
          <w:rFonts w:ascii="Arial" w:hAnsi="Arial" w:cs="Arial"/>
          <w:sz w:val="24"/>
          <w:szCs w:val="24"/>
        </w:rPr>
        <w:t xml:space="preserve">for the </w:t>
      </w:r>
      <w:r w:rsidR="00435813">
        <w:rPr>
          <w:rFonts w:ascii="Arial" w:hAnsi="Arial" w:cs="Arial"/>
          <w:sz w:val="24"/>
          <w:szCs w:val="24"/>
        </w:rPr>
        <w:t>B</w:t>
      </w:r>
      <w:r>
        <w:rPr>
          <w:rFonts w:ascii="Arial" w:hAnsi="Arial" w:cs="Arial"/>
          <w:sz w:val="24"/>
          <w:szCs w:val="24"/>
        </w:rPr>
        <w:t xml:space="preserve">oard was based upon a similar statutory joint committee that had been successfully operating in </w:t>
      </w:r>
      <w:r w:rsidR="00D97868">
        <w:rPr>
          <w:rFonts w:ascii="Arial" w:hAnsi="Arial" w:cs="Arial"/>
          <w:sz w:val="24"/>
          <w:szCs w:val="24"/>
        </w:rPr>
        <w:t>Northamptonshire</w:t>
      </w:r>
      <w:r>
        <w:rPr>
          <w:rFonts w:ascii="Arial" w:hAnsi="Arial" w:cs="Arial"/>
          <w:sz w:val="24"/>
          <w:szCs w:val="24"/>
        </w:rPr>
        <w:t xml:space="preserve"> for some years. This protocol was reviewed in</w:t>
      </w:r>
      <w:r w:rsidR="00D97868">
        <w:rPr>
          <w:rFonts w:ascii="Arial" w:hAnsi="Arial" w:cs="Arial"/>
          <w:sz w:val="24"/>
          <w:szCs w:val="24"/>
        </w:rPr>
        <w:t xml:space="preserve"> November 2015 </w:t>
      </w:r>
      <w:r w:rsidR="00435813">
        <w:rPr>
          <w:rFonts w:ascii="Arial" w:hAnsi="Arial" w:cs="Arial"/>
          <w:sz w:val="24"/>
          <w:szCs w:val="24"/>
        </w:rPr>
        <w:t>after</w:t>
      </w:r>
      <w:r w:rsidR="00D97868">
        <w:rPr>
          <w:rFonts w:ascii="Arial" w:hAnsi="Arial" w:cs="Arial"/>
          <w:sz w:val="24"/>
          <w:szCs w:val="24"/>
        </w:rPr>
        <w:t xml:space="preserve"> a short consultation exercise with those who regularly attended Growth Board meetings.</w:t>
      </w:r>
    </w:p>
    <w:p w14:paraId="47C35561" w14:textId="2BAF5490" w:rsidR="00435813" w:rsidRDefault="00435813" w:rsidP="008C65D6">
      <w:pPr>
        <w:pStyle w:val="ListParagraph"/>
        <w:ind w:left="360"/>
        <w:rPr>
          <w:rFonts w:ascii="Arial" w:hAnsi="Arial" w:cs="Arial"/>
          <w:sz w:val="24"/>
          <w:szCs w:val="24"/>
        </w:rPr>
      </w:pPr>
    </w:p>
    <w:p w14:paraId="004BE87D" w14:textId="646DD545" w:rsidR="00435813" w:rsidRDefault="00435813" w:rsidP="00E140E8">
      <w:pPr>
        <w:pStyle w:val="ListParagraph"/>
        <w:numPr>
          <w:ilvl w:val="0"/>
          <w:numId w:val="16"/>
        </w:numPr>
        <w:rPr>
          <w:rFonts w:ascii="Arial" w:hAnsi="Arial" w:cs="Arial"/>
          <w:sz w:val="24"/>
          <w:szCs w:val="24"/>
        </w:rPr>
      </w:pPr>
      <w:r>
        <w:rPr>
          <w:rFonts w:ascii="Arial" w:hAnsi="Arial" w:cs="Arial"/>
          <w:sz w:val="24"/>
          <w:szCs w:val="24"/>
        </w:rPr>
        <w:t>A copy of the P</w:t>
      </w:r>
      <w:r w:rsidR="00143E8D">
        <w:rPr>
          <w:rFonts w:ascii="Arial" w:hAnsi="Arial" w:cs="Arial"/>
          <w:sz w:val="24"/>
          <w:szCs w:val="24"/>
        </w:rPr>
        <w:t>rotocol is attached at</w:t>
      </w:r>
      <w:r>
        <w:rPr>
          <w:rFonts w:ascii="Arial" w:hAnsi="Arial" w:cs="Arial"/>
          <w:sz w:val="24"/>
          <w:szCs w:val="24"/>
        </w:rPr>
        <w:t xml:space="preserve"> </w:t>
      </w:r>
      <w:r w:rsidR="00143E8D">
        <w:rPr>
          <w:rFonts w:ascii="Arial" w:hAnsi="Arial" w:cs="Arial"/>
          <w:sz w:val="24"/>
          <w:szCs w:val="24"/>
        </w:rPr>
        <w:t>A</w:t>
      </w:r>
      <w:r>
        <w:rPr>
          <w:rFonts w:ascii="Arial" w:hAnsi="Arial" w:cs="Arial"/>
          <w:sz w:val="24"/>
          <w:szCs w:val="24"/>
        </w:rPr>
        <w:t xml:space="preserve">ppendix </w:t>
      </w:r>
      <w:r w:rsidR="00143E8D">
        <w:rPr>
          <w:rFonts w:ascii="Arial" w:hAnsi="Arial" w:cs="Arial"/>
          <w:sz w:val="24"/>
          <w:szCs w:val="24"/>
        </w:rPr>
        <w:t xml:space="preserve">One </w:t>
      </w:r>
      <w:r>
        <w:rPr>
          <w:rFonts w:ascii="Arial" w:hAnsi="Arial" w:cs="Arial"/>
          <w:sz w:val="24"/>
          <w:szCs w:val="24"/>
        </w:rPr>
        <w:t>to this report</w:t>
      </w:r>
    </w:p>
    <w:p w14:paraId="5F62FF9F" w14:textId="73F5668D" w:rsidR="00D97868" w:rsidRDefault="00D97868" w:rsidP="008C65D6">
      <w:pPr>
        <w:pStyle w:val="ListParagraph"/>
        <w:ind w:left="360"/>
        <w:rPr>
          <w:rFonts w:ascii="Arial" w:hAnsi="Arial" w:cs="Arial"/>
          <w:sz w:val="24"/>
          <w:szCs w:val="24"/>
        </w:rPr>
      </w:pPr>
    </w:p>
    <w:p w14:paraId="333EAB2D" w14:textId="68FB4FEC" w:rsidR="00D97868" w:rsidRDefault="00D97868" w:rsidP="00E140E8">
      <w:pPr>
        <w:pStyle w:val="ListParagraph"/>
        <w:numPr>
          <w:ilvl w:val="0"/>
          <w:numId w:val="16"/>
        </w:numPr>
        <w:rPr>
          <w:rFonts w:ascii="Arial" w:hAnsi="Arial" w:cs="Arial"/>
          <w:sz w:val="24"/>
          <w:szCs w:val="24"/>
        </w:rPr>
      </w:pPr>
      <w:r>
        <w:rPr>
          <w:rFonts w:ascii="Arial" w:hAnsi="Arial" w:cs="Arial"/>
          <w:sz w:val="24"/>
          <w:szCs w:val="24"/>
        </w:rPr>
        <w:t xml:space="preserve">The </w:t>
      </w:r>
      <w:r w:rsidR="00435813">
        <w:rPr>
          <w:rFonts w:ascii="Arial" w:hAnsi="Arial" w:cs="Arial"/>
          <w:sz w:val="24"/>
          <w:szCs w:val="24"/>
        </w:rPr>
        <w:t>B</w:t>
      </w:r>
      <w:r>
        <w:rPr>
          <w:rFonts w:ascii="Arial" w:hAnsi="Arial" w:cs="Arial"/>
          <w:sz w:val="24"/>
          <w:szCs w:val="24"/>
        </w:rPr>
        <w:t>oard decided that, as a meeting in public as opposed to a public meeting</w:t>
      </w:r>
      <w:r w:rsidR="00435813">
        <w:rPr>
          <w:rFonts w:ascii="Arial" w:hAnsi="Arial" w:cs="Arial"/>
          <w:sz w:val="24"/>
          <w:szCs w:val="24"/>
        </w:rPr>
        <w:t>,</w:t>
      </w:r>
      <w:r>
        <w:rPr>
          <w:rFonts w:ascii="Arial" w:hAnsi="Arial" w:cs="Arial"/>
          <w:sz w:val="24"/>
          <w:szCs w:val="24"/>
        </w:rPr>
        <w:t xml:space="preserve"> it would make the space for questions and addresses in much the same way as other local authority </w:t>
      </w:r>
      <w:r w:rsidR="00435813">
        <w:rPr>
          <w:rFonts w:ascii="Arial" w:hAnsi="Arial" w:cs="Arial"/>
          <w:sz w:val="24"/>
          <w:szCs w:val="24"/>
        </w:rPr>
        <w:t xml:space="preserve">public </w:t>
      </w:r>
      <w:r>
        <w:rPr>
          <w:rFonts w:ascii="Arial" w:hAnsi="Arial" w:cs="Arial"/>
          <w:sz w:val="24"/>
          <w:szCs w:val="24"/>
        </w:rPr>
        <w:t xml:space="preserve">meetings. </w:t>
      </w:r>
    </w:p>
    <w:p w14:paraId="6BFC8339" w14:textId="77777777" w:rsidR="00D97868" w:rsidRDefault="00D97868" w:rsidP="008C65D6">
      <w:pPr>
        <w:pStyle w:val="ListParagraph"/>
        <w:ind w:left="360"/>
        <w:rPr>
          <w:rFonts w:ascii="Arial" w:hAnsi="Arial" w:cs="Arial"/>
          <w:sz w:val="24"/>
          <w:szCs w:val="24"/>
        </w:rPr>
      </w:pPr>
    </w:p>
    <w:p w14:paraId="37AA4806" w14:textId="4D684952" w:rsidR="00D97868" w:rsidRDefault="00435813" w:rsidP="00E140E8">
      <w:pPr>
        <w:pStyle w:val="ListParagraph"/>
        <w:numPr>
          <w:ilvl w:val="0"/>
          <w:numId w:val="16"/>
        </w:numPr>
        <w:rPr>
          <w:rFonts w:ascii="Arial" w:hAnsi="Arial" w:cs="Arial"/>
          <w:sz w:val="24"/>
          <w:szCs w:val="24"/>
        </w:rPr>
      </w:pPr>
      <w:r>
        <w:rPr>
          <w:rFonts w:ascii="Arial" w:hAnsi="Arial" w:cs="Arial"/>
          <w:sz w:val="24"/>
          <w:szCs w:val="24"/>
        </w:rPr>
        <w:t>Accordingly,</w:t>
      </w:r>
      <w:r w:rsidR="00D97868">
        <w:rPr>
          <w:rFonts w:ascii="Arial" w:hAnsi="Arial" w:cs="Arial"/>
          <w:sz w:val="24"/>
          <w:szCs w:val="24"/>
        </w:rPr>
        <w:t xml:space="preserve"> the Board asked that </w:t>
      </w:r>
      <w:r>
        <w:rPr>
          <w:rFonts w:ascii="Arial" w:hAnsi="Arial" w:cs="Arial"/>
          <w:sz w:val="24"/>
          <w:szCs w:val="24"/>
        </w:rPr>
        <w:t xml:space="preserve">the </w:t>
      </w:r>
      <w:r w:rsidR="00D97868">
        <w:rPr>
          <w:rFonts w:ascii="Arial" w:hAnsi="Arial" w:cs="Arial"/>
          <w:sz w:val="24"/>
          <w:szCs w:val="24"/>
        </w:rPr>
        <w:t xml:space="preserve">agenda and </w:t>
      </w:r>
      <w:r>
        <w:rPr>
          <w:rFonts w:ascii="Arial" w:hAnsi="Arial" w:cs="Arial"/>
          <w:sz w:val="24"/>
          <w:szCs w:val="24"/>
        </w:rPr>
        <w:t xml:space="preserve">accompanying </w:t>
      </w:r>
      <w:r w:rsidR="00D97868">
        <w:rPr>
          <w:rFonts w:ascii="Arial" w:hAnsi="Arial" w:cs="Arial"/>
          <w:sz w:val="24"/>
          <w:szCs w:val="24"/>
        </w:rPr>
        <w:t xml:space="preserve">reports be published in advance </w:t>
      </w:r>
      <w:r w:rsidR="00FA79A0">
        <w:rPr>
          <w:rFonts w:ascii="Arial" w:hAnsi="Arial" w:cs="Arial"/>
          <w:sz w:val="24"/>
          <w:szCs w:val="24"/>
        </w:rPr>
        <w:t>to</w:t>
      </w:r>
      <w:r w:rsidR="00D97868">
        <w:rPr>
          <w:rFonts w:ascii="Arial" w:hAnsi="Arial" w:cs="Arial"/>
          <w:sz w:val="24"/>
          <w:szCs w:val="24"/>
        </w:rPr>
        <w:t xml:space="preserve"> allow for interested parties to read and consider them prior to making any representations to the Board. </w:t>
      </w:r>
    </w:p>
    <w:p w14:paraId="1A1C9F62" w14:textId="77777777" w:rsidR="00D97868" w:rsidRDefault="00D97868" w:rsidP="008C65D6">
      <w:pPr>
        <w:pStyle w:val="ListParagraph"/>
        <w:ind w:left="360"/>
        <w:rPr>
          <w:rFonts w:ascii="Arial" w:hAnsi="Arial" w:cs="Arial"/>
          <w:sz w:val="24"/>
          <w:szCs w:val="24"/>
        </w:rPr>
      </w:pPr>
    </w:p>
    <w:p w14:paraId="2579F702" w14:textId="69EDA2C6" w:rsidR="00D97868" w:rsidRDefault="00435813" w:rsidP="00E140E8">
      <w:pPr>
        <w:pStyle w:val="ListParagraph"/>
        <w:numPr>
          <w:ilvl w:val="0"/>
          <w:numId w:val="16"/>
        </w:numPr>
        <w:rPr>
          <w:rFonts w:ascii="Arial" w:hAnsi="Arial" w:cs="Arial"/>
          <w:sz w:val="24"/>
          <w:szCs w:val="24"/>
        </w:rPr>
      </w:pPr>
      <w:r>
        <w:rPr>
          <w:rFonts w:ascii="Arial" w:hAnsi="Arial" w:cs="Arial"/>
          <w:sz w:val="24"/>
          <w:szCs w:val="24"/>
        </w:rPr>
        <w:t>The P</w:t>
      </w:r>
      <w:r w:rsidR="00D97868">
        <w:rPr>
          <w:rFonts w:ascii="Arial" w:hAnsi="Arial" w:cs="Arial"/>
          <w:sz w:val="24"/>
          <w:szCs w:val="24"/>
        </w:rPr>
        <w:t xml:space="preserve">rotocol then allows </w:t>
      </w:r>
      <w:r w:rsidR="005B26DA">
        <w:rPr>
          <w:rFonts w:ascii="Arial" w:hAnsi="Arial" w:cs="Arial"/>
          <w:sz w:val="24"/>
          <w:szCs w:val="24"/>
        </w:rPr>
        <w:t>the public to submit questions</w:t>
      </w:r>
      <w:r w:rsidR="00D97868">
        <w:rPr>
          <w:rFonts w:ascii="Arial" w:hAnsi="Arial" w:cs="Arial"/>
          <w:sz w:val="24"/>
          <w:szCs w:val="24"/>
        </w:rPr>
        <w:t xml:space="preserve"> to the Board and </w:t>
      </w:r>
      <w:r w:rsidR="005B26DA">
        <w:rPr>
          <w:rFonts w:ascii="Arial" w:hAnsi="Arial" w:cs="Arial"/>
          <w:sz w:val="24"/>
          <w:szCs w:val="24"/>
        </w:rPr>
        <w:t>to ask a</w:t>
      </w:r>
      <w:r w:rsidR="00D97868">
        <w:rPr>
          <w:rFonts w:ascii="Arial" w:hAnsi="Arial" w:cs="Arial"/>
          <w:sz w:val="24"/>
          <w:szCs w:val="24"/>
        </w:rPr>
        <w:t xml:space="preserve"> supplementary question on the day</w:t>
      </w:r>
      <w:r w:rsidR="005B26DA">
        <w:rPr>
          <w:rFonts w:ascii="Arial" w:hAnsi="Arial" w:cs="Arial"/>
          <w:sz w:val="24"/>
          <w:szCs w:val="24"/>
        </w:rPr>
        <w:t>.</w:t>
      </w:r>
    </w:p>
    <w:p w14:paraId="151F850B" w14:textId="79717035" w:rsidR="00D97868" w:rsidRDefault="00D97868" w:rsidP="00E140E8">
      <w:pPr>
        <w:pStyle w:val="ListParagraph"/>
        <w:ind w:left="360" w:firstLine="70"/>
        <w:rPr>
          <w:rFonts w:ascii="Arial" w:hAnsi="Arial" w:cs="Arial"/>
          <w:sz w:val="24"/>
          <w:szCs w:val="24"/>
        </w:rPr>
      </w:pPr>
    </w:p>
    <w:p w14:paraId="33871C19" w14:textId="3C925BBE" w:rsidR="00D97868" w:rsidRDefault="00435813" w:rsidP="00E140E8">
      <w:pPr>
        <w:pStyle w:val="ListParagraph"/>
        <w:numPr>
          <w:ilvl w:val="0"/>
          <w:numId w:val="16"/>
        </w:numPr>
        <w:rPr>
          <w:rFonts w:ascii="Arial" w:hAnsi="Arial" w:cs="Arial"/>
          <w:sz w:val="24"/>
          <w:szCs w:val="24"/>
        </w:rPr>
      </w:pPr>
      <w:r>
        <w:rPr>
          <w:rFonts w:ascii="Arial" w:hAnsi="Arial" w:cs="Arial"/>
          <w:sz w:val="24"/>
          <w:szCs w:val="24"/>
        </w:rPr>
        <w:t>Finally,</w:t>
      </w:r>
      <w:r w:rsidR="00D97868">
        <w:rPr>
          <w:rFonts w:ascii="Arial" w:hAnsi="Arial" w:cs="Arial"/>
          <w:sz w:val="24"/>
          <w:szCs w:val="24"/>
        </w:rPr>
        <w:t xml:space="preserve"> the </w:t>
      </w:r>
      <w:r>
        <w:rPr>
          <w:rFonts w:ascii="Arial" w:hAnsi="Arial" w:cs="Arial"/>
          <w:sz w:val="24"/>
          <w:szCs w:val="24"/>
        </w:rPr>
        <w:t>P</w:t>
      </w:r>
      <w:r w:rsidR="00D97868">
        <w:rPr>
          <w:rFonts w:ascii="Arial" w:hAnsi="Arial" w:cs="Arial"/>
          <w:sz w:val="24"/>
          <w:szCs w:val="24"/>
        </w:rPr>
        <w:t xml:space="preserve">rotocol also allows for addresses to be made to the Board which the chairman may or may not respond to. </w:t>
      </w:r>
    </w:p>
    <w:p w14:paraId="7F464661" w14:textId="77777777" w:rsidR="00D97868" w:rsidRDefault="00D97868" w:rsidP="008C65D6">
      <w:pPr>
        <w:pStyle w:val="ListParagraph"/>
        <w:ind w:left="360"/>
        <w:rPr>
          <w:rFonts w:ascii="Arial" w:hAnsi="Arial" w:cs="Arial"/>
          <w:sz w:val="24"/>
          <w:szCs w:val="24"/>
        </w:rPr>
      </w:pPr>
    </w:p>
    <w:p w14:paraId="2C632610" w14:textId="25FE57F4" w:rsidR="00D97868" w:rsidRDefault="00D97868" w:rsidP="00E140E8">
      <w:pPr>
        <w:pStyle w:val="ListParagraph"/>
        <w:numPr>
          <w:ilvl w:val="0"/>
          <w:numId w:val="16"/>
        </w:numPr>
        <w:rPr>
          <w:rFonts w:ascii="Arial" w:hAnsi="Arial" w:cs="Arial"/>
          <w:sz w:val="24"/>
          <w:szCs w:val="24"/>
        </w:rPr>
      </w:pPr>
      <w:r>
        <w:rPr>
          <w:rFonts w:ascii="Arial" w:hAnsi="Arial" w:cs="Arial"/>
          <w:sz w:val="24"/>
          <w:szCs w:val="24"/>
        </w:rPr>
        <w:lastRenderedPageBreak/>
        <w:t xml:space="preserve">The only restrictions on these activities are time, </w:t>
      </w:r>
      <w:r w:rsidR="00FA79A0">
        <w:rPr>
          <w:rFonts w:ascii="Arial" w:hAnsi="Arial" w:cs="Arial"/>
          <w:sz w:val="24"/>
          <w:szCs w:val="24"/>
        </w:rPr>
        <w:t>to</w:t>
      </w:r>
      <w:r>
        <w:rPr>
          <w:rFonts w:ascii="Arial" w:hAnsi="Arial" w:cs="Arial"/>
          <w:sz w:val="24"/>
          <w:szCs w:val="24"/>
        </w:rPr>
        <w:t xml:space="preserve"> allow the business of the Board to continue to timetable and for the question</w:t>
      </w:r>
      <w:r w:rsidR="00435813">
        <w:rPr>
          <w:rFonts w:ascii="Arial" w:hAnsi="Arial" w:cs="Arial"/>
          <w:sz w:val="24"/>
          <w:szCs w:val="24"/>
        </w:rPr>
        <w:t>s</w:t>
      </w:r>
      <w:r>
        <w:rPr>
          <w:rFonts w:ascii="Arial" w:hAnsi="Arial" w:cs="Arial"/>
          <w:sz w:val="24"/>
          <w:szCs w:val="24"/>
        </w:rPr>
        <w:t xml:space="preserve"> or addresses to be relevant to an item on the Board agenda at that meeting.</w:t>
      </w:r>
    </w:p>
    <w:p w14:paraId="1A272EE3" w14:textId="77777777" w:rsidR="00D97868" w:rsidRDefault="00D97868" w:rsidP="008C65D6">
      <w:pPr>
        <w:pStyle w:val="ListParagraph"/>
        <w:ind w:left="360"/>
        <w:rPr>
          <w:rFonts w:ascii="Arial" w:hAnsi="Arial" w:cs="Arial"/>
          <w:sz w:val="24"/>
          <w:szCs w:val="24"/>
        </w:rPr>
      </w:pPr>
    </w:p>
    <w:p w14:paraId="0C30090C" w14:textId="3F5313D9" w:rsidR="00EA1745" w:rsidRPr="00E140E8" w:rsidRDefault="00E765CC" w:rsidP="00E140E8">
      <w:pPr>
        <w:rPr>
          <w:rFonts w:ascii="Arial" w:hAnsi="Arial" w:cs="Arial"/>
          <w:b/>
          <w:sz w:val="28"/>
          <w:szCs w:val="28"/>
        </w:rPr>
      </w:pPr>
      <w:r w:rsidRPr="00E140E8">
        <w:rPr>
          <w:rFonts w:ascii="Arial" w:hAnsi="Arial" w:cs="Arial"/>
          <w:b/>
          <w:sz w:val="28"/>
          <w:szCs w:val="28"/>
        </w:rPr>
        <w:t>Wider Engagement and Communication</w:t>
      </w:r>
    </w:p>
    <w:p w14:paraId="117F6476" w14:textId="0480F8E4" w:rsidR="00E765CC" w:rsidRDefault="00E765CC" w:rsidP="00E140E8">
      <w:pPr>
        <w:pStyle w:val="ListParagraph"/>
        <w:numPr>
          <w:ilvl w:val="0"/>
          <w:numId w:val="16"/>
        </w:numPr>
        <w:rPr>
          <w:rFonts w:ascii="Arial" w:hAnsi="Arial" w:cs="Arial"/>
          <w:sz w:val="24"/>
          <w:szCs w:val="24"/>
        </w:rPr>
      </w:pPr>
      <w:r>
        <w:rPr>
          <w:rFonts w:ascii="Arial" w:hAnsi="Arial" w:cs="Arial"/>
          <w:sz w:val="24"/>
          <w:szCs w:val="24"/>
        </w:rPr>
        <w:t xml:space="preserve">The Board are aware that engagement </w:t>
      </w:r>
      <w:r w:rsidR="00435813">
        <w:rPr>
          <w:rFonts w:ascii="Arial" w:hAnsi="Arial" w:cs="Arial"/>
          <w:sz w:val="24"/>
          <w:szCs w:val="24"/>
        </w:rPr>
        <w:t>with</w:t>
      </w:r>
      <w:r>
        <w:rPr>
          <w:rFonts w:ascii="Arial" w:hAnsi="Arial" w:cs="Arial"/>
          <w:sz w:val="24"/>
          <w:szCs w:val="24"/>
        </w:rPr>
        <w:t xml:space="preserve"> the pu</w:t>
      </w:r>
      <w:r w:rsidR="00435813">
        <w:rPr>
          <w:rFonts w:ascii="Arial" w:hAnsi="Arial" w:cs="Arial"/>
          <w:sz w:val="24"/>
          <w:szCs w:val="24"/>
        </w:rPr>
        <w:t>blic at Board meetings is but on</w:t>
      </w:r>
      <w:r>
        <w:rPr>
          <w:rFonts w:ascii="Arial" w:hAnsi="Arial" w:cs="Arial"/>
          <w:sz w:val="24"/>
          <w:szCs w:val="24"/>
        </w:rPr>
        <w:t xml:space="preserve">e </w:t>
      </w:r>
      <w:r w:rsidR="00435813">
        <w:rPr>
          <w:rFonts w:ascii="Arial" w:hAnsi="Arial" w:cs="Arial"/>
          <w:sz w:val="24"/>
          <w:szCs w:val="24"/>
        </w:rPr>
        <w:t>e</w:t>
      </w:r>
      <w:r>
        <w:rPr>
          <w:rFonts w:ascii="Arial" w:hAnsi="Arial" w:cs="Arial"/>
          <w:sz w:val="24"/>
          <w:szCs w:val="24"/>
        </w:rPr>
        <w:t>lement of communication and engagement with its public.</w:t>
      </w:r>
    </w:p>
    <w:p w14:paraId="196E669D" w14:textId="3B6343DE" w:rsidR="00E765CC" w:rsidRDefault="00E765CC" w:rsidP="008C65D6">
      <w:pPr>
        <w:pStyle w:val="ListParagraph"/>
        <w:ind w:left="360"/>
        <w:rPr>
          <w:rFonts w:ascii="Arial" w:hAnsi="Arial" w:cs="Arial"/>
          <w:sz w:val="24"/>
          <w:szCs w:val="24"/>
        </w:rPr>
      </w:pPr>
    </w:p>
    <w:p w14:paraId="03FD738E" w14:textId="35D01E24" w:rsidR="00E765CC" w:rsidRDefault="00E765CC" w:rsidP="00E140E8">
      <w:pPr>
        <w:pStyle w:val="ListParagraph"/>
        <w:numPr>
          <w:ilvl w:val="0"/>
          <w:numId w:val="16"/>
        </w:numPr>
        <w:rPr>
          <w:rFonts w:ascii="Arial" w:hAnsi="Arial" w:cs="Arial"/>
          <w:sz w:val="24"/>
          <w:szCs w:val="24"/>
        </w:rPr>
      </w:pPr>
      <w:r>
        <w:rPr>
          <w:rFonts w:ascii="Arial" w:hAnsi="Arial" w:cs="Arial"/>
          <w:sz w:val="24"/>
          <w:szCs w:val="24"/>
        </w:rPr>
        <w:t xml:space="preserve">In recent times </w:t>
      </w:r>
      <w:proofErr w:type="gramStart"/>
      <w:r>
        <w:rPr>
          <w:rFonts w:ascii="Arial" w:hAnsi="Arial" w:cs="Arial"/>
          <w:sz w:val="24"/>
          <w:szCs w:val="24"/>
        </w:rPr>
        <w:t>resources</w:t>
      </w:r>
      <w:proofErr w:type="gramEnd"/>
      <w:r>
        <w:rPr>
          <w:rFonts w:ascii="Arial" w:hAnsi="Arial" w:cs="Arial"/>
          <w:sz w:val="24"/>
          <w:szCs w:val="24"/>
        </w:rPr>
        <w:t xml:space="preserve"> have been put towards the development of the Oxfordshire growth Board website.</w:t>
      </w:r>
      <w:r w:rsidR="00435813">
        <w:rPr>
          <w:rFonts w:ascii="Arial" w:hAnsi="Arial" w:cs="Arial"/>
          <w:sz w:val="24"/>
          <w:szCs w:val="24"/>
        </w:rPr>
        <w:t xml:space="preserve"> </w:t>
      </w:r>
      <w:hyperlink r:id="rId5" w:history="1">
        <w:r w:rsidRPr="006D2617">
          <w:rPr>
            <w:rStyle w:val="Hyperlink"/>
            <w:rFonts w:ascii="Arial" w:hAnsi="Arial" w:cs="Arial"/>
            <w:sz w:val="24"/>
            <w:szCs w:val="24"/>
          </w:rPr>
          <w:t>www.oxfordshiregrowthboard.org</w:t>
        </w:r>
      </w:hyperlink>
    </w:p>
    <w:p w14:paraId="0F379C2A" w14:textId="1742F6FE" w:rsidR="00E765CC" w:rsidRDefault="00E765CC" w:rsidP="008C65D6">
      <w:pPr>
        <w:pStyle w:val="ListParagraph"/>
        <w:ind w:left="360"/>
        <w:rPr>
          <w:rFonts w:ascii="Arial" w:hAnsi="Arial" w:cs="Arial"/>
          <w:sz w:val="24"/>
          <w:szCs w:val="24"/>
        </w:rPr>
      </w:pPr>
    </w:p>
    <w:p w14:paraId="7F0A244B" w14:textId="68B691E0" w:rsidR="00E765CC" w:rsidRDefault="00E765CC" w:rsidP="00E140E8">
      <w:pPr>
        <w:pStyle w:val="ListParagraph"/>
        <w:numPr>
          <w:ilvl w:val="0"/>
          <w:numId w:val="16"/>
        </w:numPr>
        <w:rPr>
          <w:rFonts w:ascii="Arial" w:hAnsi="Arial" w:cs="Arial"/>
          <w:sz w:val="24"/>
          <w:szCs w:val="24"/>
        </w:rPr>
      </w:pPr>
      <w:r>
        <w:rPr>
          <w:rFonts w:ascii="Arial" w:hAnsi="Arial" w:cs="Arial"/>
          <w:sz w:val="24"/>
          <w:szCs w:val="24"/>
        </w:rPr>
        <w:t xml:space="preserve">Although </w:t>
      </w:r>
      <w:r w:rsidR="00DE1809">
        <w:rPr>
          <w:rFonts w:ascii="Arial" w:hAnsi="Arial" w:cs="Arial"/>
          <w:sz w:val="24"/>
          <w:szCs w:val="24"/>
        </w:rPr>
        <w:t xml:space="preserve">further </w:t>
      </w:r>
      <w:r w:rsidR="00D62EF1">
        <w:rPr>
          <w:rFonts w:ascii="Arial" w:hAnsi="Arial" w:cs="Arial"/>
          <w:sz w:val="24"/>
          <w:szCs w:val="24"/>
        </w:rPr>
        <w:t xml:space="preserve">work required </w:t>
      </w:r>
      <w:r w:rsidR="00DE1809">
        <w:rPr>
          <w:rFonts w:ascii="Arial" w:hAnsi="Arial" w:cs="Arial"/>
          <w:sz w:val="24"/>
          <w:szCs w:val="24"/>
        </w:rPr>
        <w:t xml:space="preserve">is required to bring historic </w:t>
      </w:r>
      <w:r w:rsidR="005B26DA">
        <w:rPr>
          <w:rFonts w:ascii="Arial" w:hAnsi="Arial" w:cs="Arial"/>
          <w:sz w:val="24"/>
          <w:szCs w:val="24"/>
        </w:rPr>
        <w:t>data</w:t>
      </w:r>
      <w:r w:rsidR="00DE1809">
        <w:rPr>
          <w:rFonts w:ascii="Arial" w:hAnsi="Arial" w:cs="Arial"/>
          <w:sz w:val="24"/>
          <w:szCs w:val="24"/>
        </w:rPr>
        <w:t xml:space="preserve"> onto the website, once </w:t>
      </w:r>
      <w:r w:rsidR="000B3D72">
        <w:rPr>
          <w:rFonts w:ascii="Arial" w:hAnsi="Arial" w:cs="Arial"/>
          <w:sz w:val="24"/>
          <w:szCs w:val="24"/>
        </w:rPr>
        <w:t>complete, the</w:t>
      </w:r>
      <w:r w:rsidR="00DE1809">
        <w:rPr>
          <w:rFonts w:ascii="Arial" w:hAnsi="Arial" w:cs="Arial"/>
          <w:sz w:val="24"/>
          <w:szCs w:val="24"/>
        </w:rPr>
        <w:t xml:space="preserve"> website will </w:t>
      </w:r>
      <w:r w:rsidR="00435813">
        <w:rPr>
          <w:rFonts w:ascii="Arial" w:hAnsi="Arial" w:cs="Arial"/>
          <w:sz w:val="24"/>
          <w:szCs w:val="24"/>
        </w:rPr>
        <w:t>bring</w:t>
      </w:r>
      <w:r>
        <w:rPr>
          <w:rFonts w:ascii="Arial" w:hAnsi="Arial" w:cs="Arial"/>
          <w:sz w:val="24"/>
          <w:szCs w:val="24"/>
        </w:rPr>
        <w:t xml:space="preserve"> together the historic and current </w:t>
      </w:r>
      <w:r w:rsidR="00E140E8">
        <w:rPr>
          <w:rFonts w:ascii="Arial" w:hAnsi="Arial" w:cs="Arial"/>
          <w:sz w:val="24"/>
          <w:szCs w:val="24"/>
        </w:rPr>
        <w:t>G</w:t>
      </w:r>
      <w:r>
        <w:rPr>
          <w:rFonts w:ascii="Arial" w:hAnsi="Arial" w:cs="Arial"/>
          <w:sz w:val="24"/>
          <w:szCs w:val="24"/>
        </w:rPr>
        <w:t xml:space="preserve">rowth </w:t>
      </w:r>
      <w:r w:rsidR="00E140E8">
        <w:rPr>
          <w:rFonts w:ascii="Arial" w:hAnsi="Arial" w:cs="Arial"/>
          <w:sz w:val="24"/>
          <w:szCs w:val="24"/>
        </w:rPr>
        <w:t>B</w:t>
      </w:r>
      <w:r>
        <w:rPr>
          <w:rFonts w:ascii="Arial" w:hAnsi="Arial" w:cs="Arial"/>
          <w:sz w:val="24"/>
          <w:szCs w:val="24"/>
        </w:rPr>
        <w:t>oard work in one place to make i</w:t>
      </w:r>
      <w:r w:rsidR="00435813">
        <w:rPr>
          <w:rFonts w:ascii="Arial" w:hAnsi="Arial" w:cs="Arial"/>
          <w:sz w:val="24"/>
          <w:szCs w:val="24"/>
        </w:rPr>
        <w:t xml:space="preserve">t more easily </w:t>
      </w:r>
      <w:r>
        <w:rPr>
          <w:rFonts w:ascii="Arial" w:hAnsi="Arial" w:cs="Arial"/>
          <w:sz w:val="24"/>
          <w:szCs w:val="24"/>
        </w:rPr>
        <w:t>accessible.</w:t>
      </w:r>
    </w:p>
    <w:p w14:paraId="281E94ED" w14:textId="38440CE2" w:rsidR="00E765CC" w:rsidRDefault="00E765CC" w:rsidP="008C65D6">
      <w:pPr>
        <w:pStyle w:val="ListParagraph"/>
        <w:ind w:left="360"/>
        <w:rPr>
          <w:rFonts w:ascii="Arial" w:hAnsi="Arial" w:cs="Arial"/>
          <w:sz w:val="24"/>
          <w:szCs w:val="24"/>
        </w:rPr>
      </w:pPr>
    </w:p>
    <w:p w14:paraId="25AF0A34" w14:textId="7C214203" w:rsidR="00E765CC" w:rsidRDefault="00E765CC" w:rsidP="00E140E8">
      <w:pPr>
        <w:pStyle w:val="ListParagraph"/>
        <w:numPr>
          <w:ilvl w:val="0"/>
          <w:numId w:val="16"/>
        </w:numPr>
        <w:rPr>
          <w:rFonts w:ascii="Arial" w:hAnsi="Arial" w:cs="Arial"/>
          <w:sz w:val="24"/>
          <w:szCs w:val="24"/>
        </w:rPr>
      </w:pPr>
      <w:r>
        <w:rPr>
          <w:rFonts w:ascii="Arial" w:hAnsi="Arial" w:cs="Arial"/>
          <w:sz w:val="24"/>
          <w:szCs w:val="24"/>
        </w:rPr>
        <w:t>The website also has a comments section where questions, statements or me</w:t>
      </w:r>
      <w:r w:rsidR="00435813">
        <w:rPr>
          <w:rFonts w:ascii="Arial" w:hAnsi="Arial" w:cs="Arial"/>
          <w:sz w:val="24"/>
          <w:szCs w:val="24"/>
        </w:rPr>
        <w:t>ssa</w:t>
      </w:r>
      <w:r>
        <w:rPr>
          <w:rFonts w:ascii="Arial" w:hAnsi="Arial" w:cs="Arial"/>
          <w:sz w:val="24"/>
          <w:szCs w:val="24"/>
        </w:rPr>
        <w:t>ges can be conveyed t</w:t>
      </w:r>
      <w:r w:rsidR="00435813">
        <w:rPr>
          <w:rFonts w:ascii="Arial" w:hAnsi="Arial" w:cs="Arial"/>
          <w:sz w:val="24"/>
          <w:szCs w:val="24"/>
        </w:rPr>
        <w:t>o</w:t>
      </w:r>
      <w:r>
        <w:rPr>
          <w:rFonts w:ascii="Arial" w:hAnsi="Arial" w:cs="Arial"/>
          <w:sz w:val="24"/>
          <w:szCs w:val="24"/>
        </w:rPr>
        <w:t xml:space="preserve"> the Board electronically.</w:t>
      </w:r>
    </w:p>
    <w:p w14:paraId="53797081" w14:textId="77777777" w:rsidR="00EA1745" w:rsidRDefault="00EA1745" w:rsidP="008C65D6">
      <w:pPr>
        <w:pStyle w:val="ListParagraph"/>
        <w:ind w:left="360"/>
        <w:rPr>
          <w:rFonts w:ascii="Arial" w:hAnsi="Arial" w:cs="Arial"/>
          <w:sz w:val="24"/>
          <w:szCs w:val="24"/>
        </w:rPr>
      </w:pPr>
    </w:p>
    <w:p w14:paraId="08BFDB58" w14:textId="1DB4634E" w:rsidR="007449D6" w:rsidRPr="00E140E8" w:rsidRDefault="007449D6" w:rsidP="00E140E8">
      <w:pPr>
        <w:rPr>
          <w:rFonts w:ascii="Arial" w:hAnsi="Arial" w:cs="Arial"/>
          <w:b/>
          <w:sz w:val="28"/>
          <w:szCs w:val="28"/>
        </w:rPr>
      </w:pPr>
      <w:r w:rsidRPr="00E140E8">
        <w:rPr>
          <w:rFonts w:ascii="Arial" w:hAnsi="Arial" w:cs="Arial"/>
          <w:b/>
          <w:sz w:val="28"/>
          <w:szCs w:val="28"/>
        </w:rPr>
        <w:t>The Growth Board Communications Strategy</w:t>
      </w:r>
    </w:p>
    <w:p w14:paraId="161C1F55" w14:textId="17F2F868" w:rsidR="007449D6" w:rsidRDefault="007449D6" w:rsidP="00E140E8">
      <w:pPr>
        <w:pStyle w:val="ListParagraph"/>
        <w:numPr>
          <w:ilvl w:val="0"/>
          <w:numId w:val="16"/>
        </w:numPr>
        <w:rPr>
          <w:rFonts w:ascii="Arial" w:hAnsi="Arial" w:cs="Arial"/>
          <w:sz w:val="24"/>
          <w:szCs w:val="24"/>
        </w:rPr>
      </w:pPr>
      <w:r>
        <w:rPr>
          <w:rFonts w:ascii="Arial" w:hAnsi="Arial" w:cs="Arial"/>
          <w:sz w:val="24"/>
          <w:szCs w:val="24"/>
        </w:rPr>
        <w:t xml:space="preserve">The Growth Board adopted a Communications </w:t>
      </w:r>
      <w:r w:rsidR="00E140E8">
        <w:rPr>
          <w:rFonts w:ascii="Arial" w:hAnsi="Arial" w:cs="Arial"/>
          <w:sz w:val="24"/>
          <w:szCs w:val="24"/>
        </w:rPr>
        <w:t>Strategy</w:t>
      </w:r>
      <w:r w:rsidR="00143E8D">
        <w:rPr>
          <w:rFonts w:ascii="Arial" w:hAnsi="Arial" w:cs="Arial"/>
          <w:sz w:val="24"/>
          <w:szCs w:val="24"/>
        </w:rPr>
        <w:t xml:space="preserve"> (the Strategy)</w:t>
      </w:r>
      <w:r w:rsidR="00E140E8">
        <w:rPr>
          <w:rFonts w:ascii="Arial" w:hAnsi="Arial" w:cs="Arial"/>
          <w:sz w:val="24"/>
          <w:szCs w:val="24"/>
        </w:rPr>
        <w:t>, or P</w:t>
      </w:r>
      <w:r>
        <w:rPr>
          <w:rFonts w:ascii="Arial" w:hAnsi="Arial" w:cs="Arial"/>
          <w:sz w:val="24"/>
          <w:szCs w:val="24"/>
        </w:rPr>
        <w:t>rotocol in 2015.</w:t>
      </w:r>
    </w:p>
    <w:p w14:paraId="4C596217" w14:textId="1C14E6F2" w:rsidR="007449D6" w:rsidRDefault="007449D6" w:rsidP="008C65D6">
      <w:pPr>
        <w:pStyle w:val="ListParagraph"/>
        <w:ind w:left="360"/>
        <w:rPr>
          <w:rFonts w:ascii="Arial" w:hAnsi="Arial" w:cs="Arial"/>
          <w:sz w:val="24"/>
          <w:szCs w:val="24"/>
        </w:rPr>
      </w:pPr>
    </w:p>
    <w:p w14:paraId="68EC9C8A" w14:textId="3CC3577F" w:rsidR="007449D6" w:rsidRDefault="007449D6" w:rsidP="00E140E8">
      <w:pPr>
        <w:pStyle w:val="ListParagraph"/>
        <w:numPr>
          <w:ilvl w:val="0"/>
          <w:numId w:val="16"/>
        </w:numPr>
        <w:rPr>
          <w:rFonts w:ascii="Arial" w:hAnsi="Arial" w:cs="Arial"/>
          <w:sz w:val="24"/>
          <w:szCs w:val="24"/>
        </w:rPr>
      </w:pPr>
      <w:r>
        <w:rPr>
          <w:rFonts w:ascii="Arial" w:hAnsi="Arial" w:cs="Arial"/>
          <w:sz w:val="24"/>
          <w:szCs w:val="24"/>
        </w:rPr>
        <w:t xml:space="preserve">At the time the Board was fully engaged in a major project to identify, </w:t>
      </w:r>
      <w:r w:rsidR="00FA79A0">
        <w:rPr>
          <w:rFonts w:ascii="Arial" w:hAnsi="Arial" w:cs="Arial"/>
          <w:sz w:val="24"/>
          <w:szCs w:val="24"/>
        </w:rPr>
        <w:t>agree</w:t>
      </w:r>
      <w:r>
        <w:rPr>
          <w:rFonts w:ascii="Arial" w:hAnsi="Arial" w:cs="Arial"/>
          <w:sz w:val="24"/>
          <w:szCs w:val="24"/>
        </w:rPr>
        <w:t xml:space="preserve"> and then apportion the unmet housing need of Oxford to the other districts. Accordingly, the </w:t>
      </w:r>
      <w:r w:rsidR="00DE1809">
        <w:rPr>
          <w:rFonts w:ascii="Arial" w:hAnsi="Arial" w:cs="Arial"/>
          <w:sz w:val="24"/>
          <w:szCs w:val="24"/>
        </w:rPr>
        <w:t>Strategy is</w:t>
      </w:r>
      <w:r>
        <w:rPr>
          <w:rFonts w:ascii="Arial" w:hAnsi="Arial" w:cs="Arial"/>
          <w:sz w:val="24"/>
          <w:szCs w:val="24"/>
        </w:rPr>
        <w:t xml:space="preserve"> framed in that context.</w:t>
      </w:r>
    </w:p>
    <w:p w14:paraId="14DD7600" w14:textId="0F04A32A" w:rsidR="007449D6" w:rsidRDefault="007449D6" w:rsidP="008C65D6">
      <w:pPr>
        <w:pStyle w:val="ListParagraph"/>
        <w:ind w:left="360"/>
        <w:rPr>
          <w:rFonts w:ascii="Arial" w:hAnsi="Arial" w:cs="Arial"/>
          <w:sz w:val="24"/>
          <w:szCs w:val="24"/>
        </w:rPr>
      </w:pPr>
    </w:p>
    <w:p w14:paraId="3FF42879" w14:textId="2DF9865A" w:rsidR="007449D6" w:rsidRDefault="007449D6" w:rsidP="00E140E8">
      <w:pPr>
        <w:pStyle w:val="ListParagraph"/>
        <w:numPr>
          <w:ilvl w:val="0"/>
          <w:numId w:val="16"/>
        </w:numPr>
        <w:rPr>
          <w:rFonts w:ascii="Arial" w:hAnsi="Arial" w:cs="Arial"/>
          <w:sz w:val="24"/>
          <w:szCs w:val="24"/>
        </w:rPr>
      </w:pPr>
      <w:r>
        <w:rPr>
          <w:rFonts w:ascii="Arial" w:hAnsi="Arial" w:cs="Arial"/>
          <w:sz w:val="24"/>
          <w:szCs w:val="24"/>
        </w:rPr>
        <w:t xml:space="preserve">The </w:t>
      </w:r>
      <w:r w:rsidR="00143E8D">
        <w:rPr>
          <w:rFonts w:ascii="Arial" w:hAnsi="Arial" w:cs="Arial"/>
          <w:sz w:val="24"/>
          <w:szCs w:val="24"/>
        </w:rPr>
        <w:t>Strategy</w:t>
      </w:r>
      <w:r>
        <w:rPr>
          <w:rFonts w:ascii="Arial" w:hAnsi="Arial" w:cs="Arial"/>
          <w:sz w:val="24"/>
          <w:szCs w:val="24"/>
        </w:rPr>
        <w:t>, attached a</w:t>
      </w:r>
      <w:r w:rsidR="00143E8D">
        <w:rPr>
          <w:rFonts w:ascii="Arial" w:hAnsi="Arial" w:cs="Arial"/>
          <w:sz w:val="24"/>
          <w:szCs w:val="24"/>
        </w:rPr>
        <w:t>t</w:t>
      </w:r>
      <w:r>
        <w:rPr>
          <w:rFonts w:ascii="Arial" w:hAnsi="Arial" w:cs="Arial"/>
          <w:sz w:val="24"/>
          <w:szCs w:val="24"/>
        </w:rPr>
        <w:t xml:space="preserve"> </w:t>
      </w:r>
      <w:r w:rsidR="00143E8D">
        <w:rPr>
          <w:rFonts w:ascii="Arial" w:hAnsi="Arial" w:cs="Arial"/>
          <w:sz w:val="24"/>
          <w:szCs w:val="24"/>
        </w:rPr>
        <w:t>A</w:t>
      </w:r>
      <w:r>
        <w:rPr>
          <w:rFonts w:ascii="Arial" w:hAnsi="Arial" w:cs="Arial"/>
          <w:sz w:val="24"/>
          <w:szCs w:val="24"/>
        </w:rPr>
        <w:t xml:space="preserve">ppendix </w:t>
      </w:r>
      <w:r w:rsidR="00143E8D">
        <w:rPr>
          <w:rFonts w:ascii="Arial" w:hAnsi="Arial" w:cs="Arial"/>
          <w:sz w:val="24"/>
          <w:szCs w:val="24"/>
        </w:rPr>
        <w:t xml:space="preserve">Two </w:t>
      </w:r>
      <w:r>
        <w:rPr>
          <w:rFonts w:ascii="Arial" w:hAnsi="Arial" w:cs="Arial"/>
          <w:sz w:val="24"/>
          <w:szCs w:val="24"/>
        </w:rPr>
        <w:t xml:space="preserve">to this report requires updating and will be a priority for the Growth Board Lead Authority, South </w:t>
      </w:r>
      <w:r w:rsidR="00FA79A0">
        <w:rPr>
          <w:rFonts w:ascii="Arial" w:hAnsi="Arial" w:cs="Arial"/>
          <w:sz w:val="24"/>
          <w:szCs w:val="24"/>
        </w:rPr>
        <w:t>Oxfordshire over</w:t>
      </w:r>
      <w:r>
        <w:rPr>
          <w:rFonts w:ascii="Arial" w:hAnsi="Arial" w:cs="Arial"/>
          <w:sz w:val="24"/>
          <w:szCs w:val="24"/>
        </w:rPr>
        <w:t xml:space="preserve"> the next few months.</w:t>
      </w:r>
    </w:p>
    <w:p w14:paraId="4C1A35E5" w14:textId="24925DCC" w:rsidR="007449D6" w:rsidRDefault="007449D6" w:rsidP="008C65D6">
      <w:pPr>
        <w:pStyle w:val="ListParagraph"/>
        <w:ind w:left="360"/>
        <w:rPr>
          <w:rFonts w:ascii="Arial" w:hAnsi="Arial" w:cs="Arial"/>
          <w:sz w:val="24"/>
          <w:szCs w:val="24"/>
        </w:rPr>
      </w:pPr>
    </w:p>
    <w:p w14:paraId="34C1E49C" w14:textId="13F5A592" w:rsidR="007449D6" w:rsidRDefault="007449D6" w:rsidP="00E140E8">
      <w:pPr>
        <w:pStyle w:val="ListParagraph"/>
        <w:numPr>
          <w:ilvl w:val="0"/>
          <w:numId w:val="16"/>
        </w:numPr>
        <w:rPr>
          <w:rFonts w:ascii="Arial" w:hAnsi="Arial" w:cs="Arial"/>
          <w:sz w:val="24"/>
          <w:szCs w:val="24"/>
        </w:rPr>
      </w:pPr>
      <w:r>
        <w:rPr>
          <w:rFonts w:ascii="Arial" w:hAnsi="Arial" w:cs="Arial"/>
          <w:sz w:val="24"/>
          <w:szCs w:val="24"/>
        </w:rPr>
        <w:t xml:space="preserve">The Protocol places the lead role for communication of the work of the Board with the lead authority. Its role is to ensure that the work of the Board is communicated through a range of mediums including the website, press releases and staff and stakeholder </w:t>
      </w:r>
      <w:r w:rsidR="00FA79A0">
        <w:rPr>
          <w:rFonts w:ascii="Arial" w:hAnsi="Arial" w:cs="Arial"/>
          <w:sz w:val="24"/>
          <w:szCs w:val="24"/>
        </w:rPr>
        <w:t>briefings.</w:t>
      </w:r>
      <w:r w:rsidRPr="007449D6">
        <w:rPr>
          <w:rFonts w:ascii="Arial" w:hAnsi="Arial" w:cs="Arial"/>
          <w:sz w:val="24"/>
          <w:szCs w:val="24"/>
        </w:rPr>
        <w:t xml:space="preserve"> </w:t>
      </w:r>
      <w:r>
        <w:rPr>
          <w:rFonts w:ascii="Arial" w:hAnsi="Arial" w:cs="Arial"/>
          <w:sz w:val="24"/>
          <w:szCs w:val="24"/>
        </w:rPr>
        <w:t xml:space="preserve"> </w:t>
      </w:r>
      <w:r w:rsidR="005B26DA" w:rsidRPr="007449D6">
        <w:rPr>
          <w:rFonts w:ascii="Arial" w:hAnsi="Arial" w:cs="Arial"/>
          <w:sz w:val="24"/>
          <w:szCs w:val="24"/>
        </w:rPr>
        <w:t>There</w:t>
      </w:r>
      <w:r w:rsidRPr="007449D6">
        <w:rPr>
          <w:rFonts w:ascii="Arial" w:hAnsi="Arial" w:cs="Arial"/>
          <w:sz w:val="24"/>
          <w:szCs w:val="24"/>
        </w:rPr>
        <w:t xml:space="preserve"> </w:t>
      </w:r>
      <w:r>
        <w:rPr>
          <w:rFonts w:ascii="Arial" w:hAnsi="Arial" w:cs="Arial"/>
          <w:sz w:val="24"/>
          <w:szCs w:val="24"/>
        </w:rPr>
        <w:t xml:space="preserve">should be </w:t>
      </w:r>
      <w:r w:rsidRPr="007449D6">
        <w:rPr>
          <w:rFonts w:ascii="Arial" w:hAnsi="Arial" w:cs="Arial"/>
          <w:sz w:val="24"/>
          <w:szCs w:val="24"/>
        </w:rPr>
        <w:t xml:space="preserve">communications to each of these audiences </w:t>
      </w:r>
      <w:r>
        <w:rPr>
          <w:rFonts w:ascii="Arial" w:hAnsi="Arial" w:cs="Arial"/>
          <w:sz w:val="24"/>
          <w:szCs w:val="24"/>
        </w:rPr>
        <w:t>bi</w:t>
      </w:r>
      <w:r w:rsidR="00DE1809">
        <w:rPr>
          <w:rFonts w:ascii="Arial" w:hAnsi="Arial" w:cs="Arial"/>
          <w:sz w:val="24"/>
          <w:szCs w:val="24"/>
        </w:rPr>
        <w:t>-</w:t>
      </w:r>
      <w:r>
        <w:rPr>
          <w:rFonts w:ascii="Arial" w:hAnsi="Arial" w:cs="Arial"/>
          <w:sz w:val="24"/>
          <w:szCs w:val="24"/>
        </w:rPr>
        <w:t>monthly</w:t>
      </w:r>
      <w:r w:rsidRPr="007449D6">
        <w:rPr>
          <w:rFonts w:ascii="Arial" w:hAnsi="Arial" w:cs="Arial"/>
          <w:sz w:val="24"/>
          <w:szCs w:val="24"/>
        </w:rPr>
        <w:t xml:space="preserve"> (as a minimum), coinciding with the Growth Board meetings.</w:t>
      </w:r>
    </w:p>
    <w:p w14:paraId="7DB87C71" w14:textId="1005E462" w:rsidR="00EA1745" w:rsidRPr="00E140E8" w:rsidRDefault="00E765CC" w:rsidP="00E140E8">
      <w:pPr>
        <w:rPr>
          <w:rFonts w:ascii="Arial" w:hAnsi="Arial" w:cs="Arial"/>
          <w:b/>
          <w:sz w:val="28"/>
          <w:szCs w:val="28"/>
        </w:rPr>
      </w:pPr>
      <w:r w:rsidRPr="00E140E8">
        <w:rPr>
          <w:rFonts w:ascii="Arial" w:hAnsi="Arial" w:cs="Arial"/>
          <w:b/>
          <w:sz w:val="28"/>
          <w:szCs w:val="28"/>
        </w:rPr>
        <w:t>Communication and the Housing and Growth Deal</w:t>
      </w:r>
    </w:p>
    <w:p w14:paraId="5BC42B47" w14:textId="1E771001" w:rsidR="00E140E8" w:rsidRDefault="00E765CC" w:rsidP="00E140E8">
      <w:pPr>
        <w:pStyle w:val="ListParagraph"/>
        <w:numPr>
          <w:ilvl w:val="0"/>
          <w:numId w:val="16"/>
        </w:numPr>
        <w:rPr>
          <w:rFonts w:ascii="Arial" w:hAnsi="Arial" w:cs="Arial"/>
          <w:sz w:val="24"/>
        </w:rPr>
      </w:pPr>
      <w:r>
        <w:rPr>
          <w:rFonts w:ascii="Arial" w:hAnsi="Arial" w:cs="Arial"/>
          <w:sz w:val="24"/>
        </w:rPr>
        <w:t>Officers recognise</w:t>
      </w:r>
      <w:r w:rsidR="00435813">
        <w:rPr>
          <w:rFonts w:ascii="Arial" w:hAnsi="Arial" w:cs="Arial"/>
          <w:sz w:val="24"/>
        </w:rPr>
        <w:t xml:space="preserve"> </w:t>
      </w:r>
      <w:r>
        <w:rPr>
          <w:rFonts w:ascii="Arial" w:hAnsi="Arial" w:cs="Arial"/>
          <w:sz w:val="24"/>
        </w:rPr>
        <w:t>that n</w:t>
      </w:r>
      <w:r w:rsidR="00875BD2" w:rsidRPr="008C65D6">
        <w:rPr>
          <w:rFonts w:ascii="Arial" w:hAnsi="Arial" w:cs="Arial"/>
          <w:sz w:val="24"/>
        </w:rPr>
        <w:t xml:space="preserve">ow the </w:t>
      </w:r>
      <w:r w:rsidR="00435813">
        <w:rPr>
          <w:rFonts w:ascii="Arial" w:hAnsi="Arial" w:cs="Arial"/>
          <w:sz w:val="24"/>
        </w:rPr>
        <w:t xml:space="preserve">Housing and Growth Deal </w:t>
      </w:r>
      <w:r w:rsidR="00E140E8">
        <w:rPr>
          <w:rFonts w:ascii="Arial" w:hAnsi="Arial" w:cs="Arial"/>
          <w:sz w:val="24"/>
        </w:rPr>
        <w:t>Delivery P</w:t>
      </w:r>
      <w:r w:rsidR="00875BD2" w:rsidRPr="008C65D6">
        <w:rPr>
          <w:rFonts w:ascii="Arial" w:hAnsi="Arial" w:cs="Arial"/>
          <w:sz w:val="24"/>
        </w:rPr>
        <w:t xml:space="preserve">lans are </w:t>
      </w:r>
      <w:r w:rsidR="00435813">
        <w:rPr>
          <w:rFonts w:ascii="Arial" w:hAnsi="Arial" w:cs="Arial"/>
          <w:sz w:val="24"/>
        </w:rPr>
        <w:t xml:space="preserve">agreed with Government </w:t>
      </w:r>
      <w:r w:rsidR="00875BD2" w:rsidRPr="008C65D6">
        <w:rPr>
          <w:rFonts w:ascii="Arial" w:hAnsi="Arial" w:cs="Arial"/>
          <w:sz w:val="24"/>
        </w:rPr>
        <w:t xml:space="preserve">it is important we increase the level of communication and engagement of media, </w:t>
      </w:r>
      <w:r w:rsidR="00FA79A0" w:rsidRPr="008C65D6">
        <w:rPr>
          <w:rFonts w:ascii="Arial" w:hAnsi="Arial" w:cs="Arial"/>
          <w:sz w:val="24"/>
        </w:rPr>
        <w:t>stakeholders,</w:t>
      </w:r>
      <w:r w:rsidR="00875BD2" w:rsidRPr="008C65D6">
        <w:rPr>
          <w:rFonts w:ascii="Arial" w:hAnsi="Arial" w:cs="Arial"/>
          <w:sz w:val="24"/>
        </w:rPr>
        <w:t xml:space="preserve"> and the public on the different aspects of Deal delivery.</w:t>
      </w:r>
    </w:p>
    <w:p w14:paraId="74F43825" w14:textId="1DC2F881" w:rsidR="00894447" w:rsidRPr="00E140E8" w:rsidRDefault="00875BD2" w:rsidP="00E140E8">
      <w:pPr>
        <w:rPr>
          <w:rFonts w:ascii="Arial" w:hAnsi="Arial" w:cs="Arial"/>
          <w:sz w:val="24"/>
        </w:rPr>
      </w:pPr>
      <w:r w:rsidRPr="00E140E8">
        <w:rPr>
          <w:rFonts w:ascii="Arial" w:hAnsi="Arial" w:cs="Arial"/>
          <w:sz w:val="24"/>
        </w:rPr>
        <w:t xml:space="preserve"> </w:t>
      </w:r>
    </w:p>
    <w:p w14:paraId="0CFB5C28" w14:textId="77777777" w:rsidR="00894447" w:rsidRPr="008C65D6" w:rsidRDefault="00894447" w:rsidP="00E8487D">
      <w:pPr>
        <w:pStyle w:val="ListParagraph"/>
        <w:ind w:left="360"/>
        <w:rPr>
          <w:rFonts w:ascii="Arial" w:hAnsi="Arial" w:cs="Arial"/>
          <w:sz w:val="24"/>
        </w:rPr>
      </w:pPr>
    </w:p>
    <w:p w14:paraId="075845D7" w14:textId="6E12201B" w:rsidR="00894447" w:rsidRPr="008C65D6" w:rsidRDefault="00143E8D" w:rsidP="00E140E8">
      <w:pPr>
        <w:pStyle w:val="ListParagraph"/>
        <w:numPr>
          <w:ilvl w:val="0"/>
          <w:numId w:val="16"/>
        </w:numPr>
        <w:rPr>
          <w:rFonts w:ascii="Arial" w:hAnsi="Arial" w:cs="Arial"/>
          <w:sz w:val="24"/>
        </w:rPr>
      </w:pPr>
      <w:r>
        <w:rPr>
          <w:rFonts w:ascii="Arial" w:hAnsi="Arial" w:cs="Arial"/>
          <w:sz w:val="24"/>
        </w:rPr>
        <w:t xml:space="preserve">Officers recognise that the Board wants </w:t>
      </w:r>
      <w:r w:rsidR="0039778D" w:rsidRPr="008C65D6">
        <w:rPr>
          <w:rFonts w:ascii="Arial" w:hAnsi="Arial" w:cs="Arial"/>
          <w:sz w:val="24"/>
        </w:rPr>
        <w:t>to build public understanding and support for how the investment is being spent, where the new transport and community infrastructure and affordable housing projects are, and what benefits these will bring.</w:t>
      </w:r>
      <w:r w:rsidR="00894447" w:rsidRPr="008C65D6">
        <w:rPr>
          <w:rFonts w:ascii="Arial" w:hAnsi="Arial" w:cs="Arial"/>
          <w:sz w:val="24"/>
        </w:rPr>
        <w:t xml:space="preserve"> Public engagement will also be key around the Productivity </w:t>
      </w:r>
      <w:proofErr w:type="spellStart"/>
      <w:r w:rsidR="00894447" w:rsidRPr="008C65D6">
        <w:rPr>
          <w:rFonts w:ascii="Arial" w:hAnsi="Arial" w:cs="Arial"/>
          <w:sz w:val="24"/>
        </w:rPr>
        <w:t>workstream</w:t>
      </w:r>
      <w:proofErr w:type="spellEnd"/>
      <w:r w:rsidR="00894447" w:rsidRPr="008C65D6">
        <w:rPr>
          <w:rFonts w:ascii="Arial" w:hAnsi="Arial" w:cs="Arial"/>
          <w:sz w:val="24"/>
        </w:rPr>
        <w:t xml:space="preserve"> following adoption of the Local Industrial Strategy - as we implement programmes to boost skills and enable Living Lab projects.</w:t>
      </w:r>
    </w:p>
    <w:p w14:paraId="12787091" w14:textId="77777777" w:rsidR="00894447" w:rsidRPr="008C65D6" w:rsidRDefault="00894447" w:rsidP="00E8487D">
      <w:pPr>
        <w:pStyle w:val="ListParagraph"/>
        <w:rPr>
          <w:rFonts w:ascii="Arial" w:hAnsi="Arial" w:cs="Arial"/>
          <w:sz w:val="24"/>
        </w:rPr>
      </w:pPr>
    </w:p>
    <w:p w14:paraId="17504D21" w14:textId="4BBA10E2" w:rsidR="00894447" w:rsidRPr="008C65D6" w:rsidRDefault="00435813" w:rsidP="00E140E8">
      <w:pPr>
        <w:pStyle w:val="ListParagraph"/>
        <w:numPr>
          <w:ilvl w:val="0"/>
          <w:numId w:val="16"/>
        </w:numPr>
        <w:rPr>
          <w:rFonts w:ascii="Arial" w:hAnsi="Arial" w:cs="Arial"/>
          <w:sz w:val="24"/>
        </w:rPr>
      </w:pPr>
      <w:r>
        <w:rPr>
          <w:rFonts w:ascii="Arial" w:hAnsi="Arial" w:cs="Arial"/>
          <w:sz w:val="24"/>
        </w:rPr>
        <w:t xml:space="preserve">Finally, </w:t>
      </w:r>
      <w:r w:rsidR="00143E8D">
        <w:rPr>
          <w:rFonts w:ascii="Arial" w:hAnsi="Arial" w:cs="Arial"/>
          <w:sz w:val="24"/>
        </w:rPr>
        <w:t>the board a</w:t>
      </w:r>
      <w:r w:rsidR="0039778D" w:rsidRPr="008C65D6">
        <w:rPr>
          <w:rFonts w:ascii="Arial" w:hAnsi="Arial" w:cs="Arial"/>
          <w:sz w:val="24"/>
        </w:rPr>
        <w:t xml:space="preserve">lso need to build public awareness </w:t>
      </w:r>
      <w:r w:rsidR="00894447" w:rsidRPr="008C65D6">
        <w:rPr>
          <w:rFonts w:ascii="Arial" w:hAnsi="Arial" w:cs="Arial"/>
          <w:sz w:val="24"/>
        </w:rPr>
        <w:t>and involvement in</w:t>
      </w:r>
      <w:r w:rsidR="0039778D" w:rsidRPr="008C65D6">
        <w:rPr>
          <w:rFonts w:ascii="Arial" w:hAnsi="Arial" w:cs="Arial"/>
          <w:sz w:val="24"/>
        </w:rPr>
        <w:t xml:space="preserve"> the development of the </w:t>
      </w:r>
      <w:r w:rsidR="00894447" w:rsidRPr="008C65D6">
        <w:rPr>
          <w:rFonts w:ascii="Arial" w:hAnsi="Arial" w:cs="Arial"/>
          <w:sz w:val="24"/>
        </w:rPr>
        <w:t>Oxfordshire 2050</w:t>
      </w:r>
      <w:r w:rsidR="0039778D" w:rsidRPr="008C65D6">
        <w:rPr>
          <w:rFonts w:ascii="Arial" w:hAnsi="Arial" w:cs="Arial"/>
          <w:sz w:val="24"/>
        </w:rPr>
        <w:t xml:space="preserve"> </w:t>
      </w:r>
      <w:r w:rsidR="00894447" w:rsidRPr="008C65D6">
        <w:rPr>
          <w:rFonts w:ascii="Arial" w:hAnsi="Arial" w:cs="Arial"/>
          <w:sz w:val="24"/>
        </w:rPr>
        <w:t>Plan</w:t>
      </w:r>
      <w:r w:rsidR="002F4EEC">
        <w:rPr>
          <w:rFonts w:ascii="Arial" w:hAnsi="Arial" w:cs="Arial"/>
          <w:sz w:val="24"/>
        </w:rPr>
        <w:t xml:space="preserve">, this is discussed further in the </w:t>
      </w:r>
      <w:r w:rsidR="00143E8D">
        <w:rPr>
          <w:rFonts w:ascii="Arial" w:hAnsi="Arial" w:cs="Arial"/>
          <w:sz w:val="24"/>
        </w:rPr>
        <w:t xml:space="preserve">relevant </w:t>
      </w:r>
      <w:r w:rsidR="002F4EEC">
        <w:rPr>
          <w:rFonts w:ascii="Arial" w:hAnsi="Arial" w:cs="Arial"/>
          <w:sz w:val="24"/>
        </w:rPr>
        <w:t>section below.</w:t>
      </w:r>
      <w:r w:rsidR="00894447" w:rsidRPr="008C65D6">
        <w:rPr>
          <w:rFonts w:ascii="Arial" w:hAnsi="Arial" w:cs="Arial"/>
          <w:sz w:val="24"/>
        </w:rPr>
        <w:t xml:space="preserve"> </w:t>
      </w:r>
    </w:p>
    <w:p w14:paraId="1D5D70B2" w14:textId="77777777" w:rsidR="00894447" w:rsidRPr="008C65D6" w:rsidRDefault="00894447" w:rsidP="00E8487D">
      <w:pPr>
        <w:pStyle w:val="ListParagraph"/>
        <w:rPr>
          <w:rFonts w:ascii="Arial" w:eastAsia="MS PGothic" w:hAnsi="Arial" w:cs="Arial"/>
          <w:kern w:val="24"/>
          <w:sz w:val="24"/>
          <w:szCs w:val="28"/>
        </w:rPr>
      </w:pPr>
    </w:p>
    <w:p w14:paraId="17A69F94" w14:textId="44EDF549" w:rsidR="00F64799" w:rsidRDefault="00894447" w:rsidP="00E140E8">
      <w:pPr>
        <w:pStyle w:val="ListParagraph"/>
        <w:numPr>
          <w:ilvl w:val="0"/>
          <w:numId w:val="16"/>
        </w:numPr>
        <w:rPr>
          <w:rFonts w:ascii="Arial" w:eastAsia="MS PGothic" w:hAnsi="Arial" w:cs="Arial"/>
          <w:kern w:val="24"/>
          <w:sz w:val="24"/>
          <w:szCs w:val="28"/>
        </w:rPr>
      </w:pPr>
      <w:r w:rsidRPr="008C65D6">
        <w:rPr>
          <w:rFonts w:ascii="Arial" w:eastAsia="MS PGothic" w:hAnsi="Arial" w:cs="Arial"/>
          <w:kern w:val="24"/>
          <w:sz w:val="24"/>
          <w:szCs w:val="28"/>
        </w:rPr>
        <w:t xml:space="preserve">Communications plans are being developed at strategic and tactical levels to provide opportunities for regular communication about different Deal </w:t>
      </w:r>
      <w:proofErr w:type="spellStart"/>
      <w:r w:rsidRPr="008C65D6">
        <w:rPr>
          <w:rFonts w:ascii="Arial" w:eastAsia="MS PGothic" w:hAnsi="Arial" w:cs="Arial"/>
          <w:kern w:val="24"/>
          <w:sz w:val="24"/>
          <w:szCs w:val="28"/>
        </w:rPr>
        <w:t>workstreams</w:t>
      </w:r>
      <w:proofErr w:type="spellEnd"/>
      <w:r w:rsidR="00542BBF" w:rsidRPr="008C65D6">
        <w:rPr>
          <w:rFonts w:ascii="Arial" w:eastAsia="MS PGothic" w:hAnsi="Arial" w:cs="Arial"/>
          <w:kern w:val="24"/>
          <w:sz w:val="24"/>
          <w:szCs w:val="28"/>
        </w:rPr>
        <w:t>.</w:t>
      </w:r>
      <w:r w:rsidR="00F64799">
        <w:rPr>
          <w:rFonts w:ascii="Arial" w:eastAsia="MS PGothic" w:hAnsi="Arial" w:cs="Arial"/>
          <w:kern w:val="24"/>
          <w:sz w:val="24"/>
          <w:szCs w:val="28"/>
        </w:rPr>
        <w:t xml:space="preserve"> For example, </w:t>
      </w:r>
      <w:r w:rsidR="00542BBF" w:rsidRPr="008C65D6">
        <w:rPr>
          <w:rFonts w:ascii="Arial" w:eastAsia="MS PGothic" w:hAnsi="Arial" w:cs="Arial"/>
          <w:kern w:val="24"/>
          <w:sz w:val="24"/>
          <w:szCs w:val="28"/>
        </w:rPr>
        <w:t xml:space="preserve">we have published outline details of the 43 infrastructure projects that will be supported with Deal funding. </w:t>
      </w:r>
      <w:r w:rsidR="00F64799">
        <w:rPr>
          <w:rFonts w:ascii="Arial" w:eastAsia="MS PGothic" w:hAnsi="Arial" w:cs="Arial"/>
          <w:kern w:val="24"/>
          <w:sz w:val="24"/>
          <w:szCs w:val="28"/>
        </w:rPr>
        <w:t xml:space="preserve">Similarly, </w:t>
      </w:r>
      <w:r w:rsidR="005B26DA">
        <w:rPr>
          <w:rFonts w:ascii="Arial" w:eastAsia="MS PGothic" w:hAnsi="Arial" w:cs="Arial"/>
          <w:kern w:val="24"/>
          <w:sz w:val="24"/>
          <w:szCs w:val="28"/>
        </w:rPr>
        <w:t xml:space="preserve">the Board will publish </w:t>
      </w:r>
      <w:r w:rsidR="00F64799">
        <w:rPr>
          <w:rFonts w:ascii="Arial" w:eastAsia="MS PGothic" w:hAnsi="Arial" w:cs="Arial"/>
          <w:kern w:val="24"/>
          <w:sz w:val="24"/>
          <w:szCs w:val="28"/>
        </w:rPr>
        <w:t>h</w:t>
      </w:r>
      <w:r w:rsidR="00F64799" w:rsidRPr="008C65D6">
        <w:rPr>
          <w:rFonts w:ascii="Arial" w:eastAsia="MS PGothic" w:hAnsi="Arial" w:cs="Arial"/>
          <w:kern w:val="24"/>
          <w:sz w:val="24"/>
          <w:szCs w:val="28"/>
        </w:rPr>
        <w:t xml:space="preserve">eadline details of the Affordable Homes projects </w:t>
      </w:r>
      <w:r w:rsidR="00DE1809">
        <w:rPr>
          <w:rFonts w:ascii="Arial" w:eastAsia="MS PGothic" w:hAnsi="Arial" w:cs="Arial"/>
          <w:kern w:val="24"/>
          <w:sz w:val="24"/>
          <w:szCs w:val="28"/>
        </w:rPr>
        <w:t>once contractual start on site is confirmed.</w:t>
      </w:r>
    </w:p>
    <w:p w14:paraId="5C8195E8" w14:textId="7260D54C" w:rsidR="00F64799" w:rsidRDefault="00F64799" w:rsidP="00F64799">
      <w:pPr>
        <w:pStyle w:val="ListParagraph"/>
        <w:ind w:left="360"/>
        <w:rPr>
          <w:rFonts w:ascii="Arial" w:eastAsia="MS PGothic" w:hAnsi="Arial" w:cs="Arial"/>
          <w:kern w:val="24"/>
          <w:sz w:val="24"/>
          <w:szCs w:val="28"/>
        </w:rPr>
      </w:pPr>
    </w:p>
    <w:p w14:paraId="456FEF00" w14:textId="63B8DB8F" w:rsidR="00F64799" w:rsidRPr="00E140E8" w:rsidRDefault="00DE1809" w:rsidP="00E140E8">
      <w:pPr>
        <w:pStyle w:val="ListParagraph"/>
        <w:numPr>
          <w:ilvl w:val="0"/>
          <w:numId w:val="16"/>
        </w:numPr>
        <w:rPr>
          <w:rFonts w:ascii="Arial" w:eastAsia="MS PGothic" w:hAnsi="Arial" w:cs="Arial"/>
          <w:kern w:val="24"/>
          <w:sz w:val="24"/>
          <w:szCs w:val="28"/>
        </w:rPr>
      </w:pPr>
      <w:r>
        <w:rPr>
          <w:rFonts w:ascii="Arial" w:eastAsia="MS PGothic" w:hAnsi="Arial" w:cs="Arial"/>
          <w:kern w:val="24"/>
          <w:sz w:val="24"/>
          <w:szCs w:val="28"/>
        </w:rPr>
        <w:t xml:space="preserve">Work is also underway to include interactive maps on the </w:t>
      </w:r>
      <w:r w:rsidR="00F64799" w:rsidRPr="00E140E8">
        <w:rPr>
          <w:rFonts w:ascii="Arial" w:eastAsia="MS PGothic" w:hAnsi="Arial" w:cs="Arial"/>
          <w:kern w:val="24"/>
          <w:sz w:val="24"/>
          <w:szCs w:val="28"/>
        </w:rPr>
        <w:t>Growth Board website</w:t>
      </w:r>
      <w:r>
        <w:rPr>
          <w:rFonts w:ascii="Arial" w:eastAsia="MS PGothic" w:hAnsi="Arial" w:cs="Arial"/>
          <w:kern w:val="24"/>
          <w:sz w:val="24"/>
          <w:szCs w:val="28"/>
        </w:rPr>
        <w:t xml:space="preserve">, thus </w:t>
      </w:r>
      <w:r w:rsidR="00F64799" w:rsidRPr="00E140E8">
        <w:rPr>
          <w:rFonts w:ascii="Arial" w:eastAsia="MS PGothic" w:hAnsi="Arial" w:cs="Arial"/>
          <w:kern w:val="24"/>
          <w:sz w:val="24"/>
          <w:szCs w:val="28"/>
        </w:rPr>
        <w:t>enabling residents to see where the various projects are located.</w:t>
      </w:r>
    </w:p>
    <w:p w14:paraId="07E3B3A8" w14:textId="77777777" w:rsidR="00F64799" w:rsidRDefault="00F64799" w:rsidP="00F64799">
      <w:pPr>
        <w:pStyle w:val="ListParagraph"/>
        <w:ind w:left="360"/>
        <w:rPr>
          <w:rFonts w:ascii="Arial" w:eastAsia="MS PGothic" w:hAnsi="Arial" w:cs="Arial"/>
          <w:kern w:val="24"/>
          <w:sz w:val="24"/>
          <w:szCs w:val="28"/>
        </w:rPr>
      </w:pPr>
    </w:p>
    <w:p w14:paraId="3027B5B5" w14:textId="7AC6AE65" w:rsidR="005012AC" w:rsidRDefault="002F4EEC" w:rsidP="00E140E8">
      <w:pPr>
        <w:pStyle w:val="ListParagraph"/>
        <w:numPr>
          <w:ilvl w:val="0"/>
          <w:numId w:val="16"/>
        </w:numPr>
        <w:rPr>
          <w:rFonts w:ascii="Arial" w:eastAsia="MS PGothic" w:hAnsi="Arial" w:cs="Arial"/>
          <w:kern w:val="24"/>
          <w:sz w:val="24"/>
          <w:szCs w:val="24"/>
        </w:rPr>
      </w:pPr>
      <w:r>
        <w:rPr>
          <w:rFonts w:ascii="Arial" w:hAnsi="Arial" w:cs="Arial"/>
          <w:sz w:val="24"/>
        </w:rPr>
        <w:t>There will also be c</w:t>
      </w:r>
      <w:r w:rsidR="005012AC" w:rsidRPr="008C65D6">
        <w:rPr>
          <w:rFonts w:ascii="Arial" w:eastAsia="MS PGothic" w:hAnsi="Arial" w:cs="Arial"/>
          <w:kern w:val="24"/>
          <w:sz w:val="24"/>
          <w:szCs w:val="24"/>
        </w:rPr>
        <w:t xml:space="preserve">ase </w:t>
      </w:r>
      <w:r w:rsidR="00894447" w:rsidRPr="008C65D6">
        <w:rPr>
          <w:rFonts w:ascii="Arial" w:eastAsia="MS PGothic" w:hAnsi="Arial"/>
          <w:kern w:val="24"/>
          <w:sz w:val="24"/>
          <w:szCs w:val="24"/>
        </w:rPr>
        <w:t>studies of community investment</w:t>
      </w:r>
      <w:r w:rsidR="005012AC" w:rsidRPr="008C65D6">
        <w:rPr>
          <w:rFonts w:ascii="Arial" w:eastAsia="MS PGothic" w:hAnsi="Arial"/>
          <w:kern w:val="24"/>
          <w:sz w:val="24"/>
          <w:szCs w:val="24"/>
        </w:rPr>
        <w:t xml:space="preserve"> are planned</w:t>
      </w:r>
      <w:r w:rsidR="00894447" w:rsidRPr="008C65D6">
        <w:rPr>
          <w:rFonts w:ascii="Arial" w:eastAsia="MS PGothic" w:hAnsi="Arial"/>
          <w:kern w:val="24"/>
          <w:sz w:val="24"/>
          <w:szCs w:val="24"/>
        </w:rPr>
        <w:t xml:space="preserve"> – </w:t>
      </w:r>
      <w:r w:rsidR="00894447" w:rsidRPr="008C65D6">
        <w:rPr>
          <w:rFonts w:ascii="Arial" w:eastAsia="MS PGothic" w:hAnsi="Arial" w:cs="Arial"/>
          <w:kern w:val="24"/>
          <w:sz w:val="24"/>
          <w:szCs w:val="24"/>
        </w:rPr>
        <w:t xml:space="preserve">for example in Berinsfield, where additional housing is creating the critical mass needed to enable investment in </w:t>
      </w:r>
      <w:r w:rsidR="005012AC" w:rsidRPr="008C65D6">
        <w:rPr>
          <w:rFonts w:ascii="Arial" w:eastAsia="MS PGothic" w:hAnsi="Arial" w:cs="Arial"/>
          <w:kern w:val="24"/>
          <w:sz w:val="24"/>
          <w:szCs w:val="24"/>
        </w:rPr>
        <w:t xml:space="preserve">new </w:t>
      </w:r>
      <w:r w:rsidR="00894447" w:rsidRPr="008C65D6">
        <w:rPr>
          <w:rFonts w:ascii="Arial" w:eastAsia="MS PGothic" w:hAnsi="Arial" w:cs="Arial"/>
          <w:kern w:val="24"/>
          <w:sz w:val="24"/>
          <w:szCs w:val="24"/>
        </w:rPr>
        <w:t xml:space="preserve">social infrastructure; or in Great West Park where a </w:t>
      </w:r>
      <w:r w:rsidR="00FA79A0" w:rsidRPr="008C65D6">
        <w:rPr>
          <w:rFonts w:ascii="Arial" w:eastAsia="MS PGothic" w:hAnsi="Arial" w:cs="Arial"/>
          <w:kern w:val="24"/>
          <w:sz w:val="24"/>
          <w:szCs w:val="24"/>
        </w:rPr>
        <w:t>residents’</w:t>
      </w:r>
      <w:r w:rsidR="00894447" w:rsidRPr="008C65D6">
        <w:rPr>
          <w:rFonts w:ascii="Arial" w:eastAsia="MS PGothic" w:hAnsi="Arial" w:cs="Arial"/>
          <w:kern w:val="24"/>
          <w:sz w:val="24"/>
          <w:szCs w:val="24"/>
        </w:rPr>
        <w:t xml:space="preserve"> association was born out of a Facebook page created by new residents.</w:t>
      </w:r>
    </w:p>
    <w:p w14:paraId="134755E5" w14:textId="77777777" w:rsidR="002F4EEC" w:rsidRDefault="002F4EEC" w:rsidP="007449D6">
      <w:pPr>
        <w:pStyle w:val="ListParagraph"/>
        <w:ind w:left="426"/>
        <w:rPr>
          <w:rFonts w:ascii="Arial" w:eastAsia="MS PGothic" w:hAnsi="Arial" w:cs="Arial"/>
          <w:kern w:val="24"/>
          <w:sz w:val="24"/>
          <w:szCs w:val="24"/>
        </w:rPr>
      </w:pPr>
    </w:p>
    <w:p w14:paraId="3F816A33" w14:textId="4635B2A5" w:rsidR="00C8118C" w:rsidRPr="00E140E8" w:rsidRDefault="00C8118C" w:rsidP="00E140E8">
      <w:pPr>
        <w:rPr>
          <w:rFonts w:ascii="Arial" w:hAnsi="Arial" w:cs="Arial"/>
          <w:b/>
          <w:sz w:val="28"/>
          <w:szCs w:val="28"/>
        </w:rPr>
      </w:pPr>
      <w:r w:rsidRPr="00E140E8">
        <w:rPr>
          <w:rFonts w:ascii="Arial" w:hAnsi="Arial" w:cs="Arial"/>
          <w:b/>
          <w:sz w:val="28"/>
          <w:szCs w:val="28"/>
        </w:rPr>
        <w:t>Engaging the public on the Oxfordshire 2050 plan process</w:t>
      </w:r>
    </w:p>
    <w:p w14:paraId="07700E3D" w14:textId="68CD5883" w:rsidR="00223AED" w:rsidRPr="000B3D72" w:rsidRDefault="002F4EEC" w:rsidP="00E140E8">
      <w:pPr>
        <w:pStyle w:val="ListParagraph"/>
        <w:numPr>
          <w:ilvl w:val="0"/>
          <w:numId w:val="16"/>
        </w:numPr>
        <w:rPr>
          <w:rFonts w:ascii="Arial" w:hAnsi="Arial" w:cs="Arial"/>
          <w:sz w:val="24"/>
          <w:szCs w:val="24"/>
        </w:rPr>
      </w:pPr>
      <w:r w:rsidRPr="000B3D72">
        <w:rPr>
          <w:rFonts w:ascii="Arial" w:hAnsi="Arial" w:cs="Arial"/>
          <w:sz w:val="24"/>
          <w:szCs w:val="24"/>
        </w:rPr>
        <w:t>In c</w:t>
      </w:r>
      <w:r w:rsidR="00E140E8" w:rsidRPr="000B3D72">
        <w:rPr>
          <w:rFonts w:ascii="Arial" w:hAnsi="Arial" w:cs="Arial"/>
          <w:sz w:val="24"/>
          <w:szCs w:val="24"/>
        </w:rPr>
        <w:t>ommon with all Statutory D</w:t>
      </w:r>
      <w:r w:rsidRPr="000B3D72">
        <w:rPr>
          <w:rFonts w:ascii="Arial" w:hAnsi="Arial" w:cs="Arial"/>
          <w:sz w:val="24"/>
          <w:szCs w:val="24"/>
        </w:rPr>
        <w:t>evelopment Plan</w:t>
      </w:r>
      <w:r w:rsidR="00E140E8" w:rsidRPr="000B3D72">
        <w:rPr>
          <w:rFonts w:ascii="Arial" w:hAnsi="Arial" w:cs="Arial"/>
          <w:sz w:val="24"/>
          <w:szCs w:val="24"/>
        </w:rPr>
        <w:t xml:space="preserve"> Documents</w:t>
      </w:r>
      <w:r w:rsidRPr="000B3D72">
        <w:rPr>
          <w:rFonts w:ascii="Arial" w:hAnsi="Arial" w:cs="Arial"/>
          <w:sz w:val="24"/>
          <w:szCs w:val="24"/>
        </w:rPr>
        <w:t xml:space="preserve"> the Oxfordshire Plan </w:t>
      </w:r>
      <w:r w:rsidR="00E140E8" w:rsidRPr="000B3D72">
        <w:rPr>
          <w:rFonts w:ascii="Arial" w:hAnsi="Arial" w:cs="Arial"/>
          <w:sz w:val="24"/>
          <w:szCs w:val="24"/>
        </w:rPr>
        <w:t>2050 requires</w:t>
      </w:r>
      <w:r w:rsidRPr="000B3D72">
        <w:rPr>
          <w:rFonts w:ascii="Arial" w:hAnsi="Arial" w:cs="Arial"/>
          <w:sz w:val="24"/>
          <w:szCs w:val="24"/>
        </w:rPr>
        <w:t xml:space="preserve"> a formal </w:t>
      </w:r>
      <w:r w:rsidR="00CD0317" w:rsidRPr="000B3D72">
        <w:rPr>
          <w:rFonts w:ascii="Arial" w:hAnsi="Arial" w:cs="Arial"/>
          <w:sz w:val="24"/>
          <w:szCs w:val="24"/>
        </w:rPr>
        <w:t>Statement of Community Involvement (SCI)</w:t>
      </w:r>
      <w:r w:rsidRPr="000B3D72">
        <w:rPr>
          <w:rFonts w:ascii="Arial" w:hAnsi="Arial" w:cs="Arial"/>
          <w:sz w:val="24"/>
          <w:szCs w:val="24"/>
        </w:rPr>
        <w:t xml:space="preserve"> that</w:t>
      </w:r>
      <w:r w:rsidR="00CD0317" w:rsidRPr="000B3D72">
        <w:rPr>
          <w:rFonts w:ascii="Arial" w:hAnsi="Arial" w:cs="Arial"/>
          <w:sz w:val="24"/>
          <w:szCs w:val="24"/>
        </w:rPr>
        <w:t xml:space="preserve"> sets out our commitment for engaging with the people of Oxfordshire.</w:t>
      </w:r>
      <w:r w:rsidR="00E140E8" w:rsidRPr="000B3D72">
        <w:rPr>
          <w:rFonts w:ascii="Arial" w:hAnsi="Arial" w:cs="Arial"/>
          <w:sz w:val="24"/>
          <w:szCs w:val="24"/>
        </w:rPr>
        <w:t xml:space="preserve"> This document </w:t>
      </w:r>
      <w:r w:rsidR="000B3D72" w:rsidRPr="000B3D72">
        <w:rPr>
          <w:rFonts w:ascii="Arial" w:hAnsi="Arial" w:cs="Arial"/>
          <w:sz w:val="24"/>
          <w:szCs w:val="24"/>
        </w:rPr>
        <w:t>has been the subject of consultation and will now be presented to the individual Oxfordshire district planning authorities for approval.</w:t>
      </w:r>
    </w:p>
    <w:p w14:paraId="00388E0E" w14:textId="77777777" w:rsidR="00223AED" w:rsidRPr="000B3D72" w:rsidRDefault="00223AED" w:rsidP="007449D6">
      <w:pPr>
        <w:pStyle w:val="ListParagraph"/>
        <w:ind w:left="426"/>
        <w:rPr>
          <w:rFonts w:ascii="Arial" w:hAnsi="Arial" w:cs="Arial"/>
          <w:sz w:val="24"/>
          <w:szCs w:val="24"/>
        </w:rPr>
      </w:pPr>
    </w:p>
    <w:p w14:paraId="4A490D8B" w14:textId="4932FFDB" w:rsidR="00223AED" w:rsidRPr="000B3D72" w:rsidRDefault="002F4EEC" w:rsidP="00E140E8">
      <w:pPr>
        <w:pStyle w:val="ListParagraph"/>
        <w:numPr>
          <w:ilvl w:val="0"/>
          <w:numId w:val="16"/>
        </w:numPr>
        <w:rPr>
          <w:rFonts w:ascii="Arial" w:hAnsi="Arial" w:cs="Arial"/>
          <w:sz w:val="24"/>
          <w:szCs w:val="24"/>
        </w:rPr>
      </w:pPr>
      <w:r w:rsidRPr="000B3D72">
        <w:rPr>
          <w:rFonts w:ascii="Arial" w:hAnsi="Arial" w:cs="Arial"/>
          <w:sz w:val="24"/>
          <w:szCs w:val="24"/>
        </w:rPr>
        <w:t xml:space="preserve">The SCI commits the Board to </w:t>
      </w:r>
      <w:r w:rsidR="00CD0317" w:rsidRPr="000B3D72">
        <w:rPr>
          <w:rFonts w:ascii="Arial" w:hAnsi="Arial" w:cs="Arial"/>
          <w:sz w:val="24"/>
          <w:szCs w:val="24"/>
        </w:rPr>
        <w:t>early, proportionate and meaningful engagement with communities, local organisations, businesses, infrastructure providers and statutory bodies.</w:t>
      </w:r>
    </w:p>
    <w:p w14:paraId="02EDCA22" w14:textId="77777777" w:rsidR="00223AED" w:rsidRPr="000B3D72" w:rsidRDefault="00223AED" w:rsidP="007449D6">
      <w:pPr>
        <w:pStyle w:val="ListParagraph"/>
        <w:ind w:left="426"/>
        <w:rPr>
          <w:rFonts w:ascii="Arial" w:hAnsi="Arial" w:cs="Arial"/>
          <w:sz w:val="24"/>
          <w:szCs w:val="24"/>
        </w:rPr>
      </w:pPr>
    </w:p>
    <w:p w14:paraId="7AFAD2B9" w14:textId="77777777" w:rsidR="000B3D72" w:rsidRPr="000B3D72" w:rsidRDefault="00223AED" w:rsidP="00E140E8">
      <w:pPr>
        <w:pStyle w:val="ListParagraph"/>
        <w:numPr>
          <w:ilvl w:val="0"/>
          <w:numId w:val="16"/>
        </w:numPr>
        <w:rPr>
          <w:rFonts w:ascii="Arial" w:hAnsi="Arial" w:cs="Arial"/>
          <w:sz w:val="24"/>
          <w:szCs w:val="24"/>
        </w:rPr>
      </w:pPr>
      <w:r w:rsidRPr="000B3D72">
        <w:rPr>
          <w:rFonts w:ascii="Arial" w:hAnsi="Arial" w:cs="Arial"/>
          <w:sz w:val="24"/>
          <w:szCs w:val="24"/>
        </w:rPr>
        <w:t>T</w:t>
      </w:r>
      <w:r w:rsidR="00CD0317" w:rsidRPr="000B3D72">
        <w:rPr>
          <w:rFonts w:ascii="Arial" w:hAnsi="Arial" w:cs="Arial"/>
          <w:sz w:val="24"/>
          <w:szCs w:val="24"/>
        </w:rPr>
        <w:t xml:space="preserve">he early stages of the plan preparation have involved engagement with specific stakeholders, prescribed bodies, partners and consultees to inform the identification of issues and options. </w:t>
      </w:r>
      <w:r w:rsidR="00FA79A0" w:rsidRPr="000B3D72">
        <w:rPr>
          <w:rFonts w:ascii="Arial" w:hAnsi="Arial" w:cs="Arial"/>
          <w:sz w:val="24"/>
          <w:szCs w:val="24"/>
        </w:rPr>
        <w:t xml:space="preserve">The Boards hosted an event </w:t>
      </w:r>
      <w:r w:rsidR="00CD0317" w:rsidRPr="000B3D72">
        <w:rPr>
          <w:rFonts w:ascii="Arial" w:hAnsi="Arial" w:cs="Arial"/>
          <w:sz w:val="24"/>
          <w:szCs w:val="24"/>
        </w:rPr>
        <w:t>in December with more than 80 delegates giving their views on the vision for Oxfordshire, addressing challenges and suggesting solutions.</w:t>
      </w:r>
    </w:p>
    <w:p w14:paraId="0372ED62" w14:textId="77777777" w:rsidR="000B3D72" w:rsidRPr="000B3D72" w:rsidRDefault="000B3D72" w:rsidP="000B3D72">
      <w:pPr>
        <w:pStyle w:val="ListParagraph"/>
        <w:rPr>
          <w:rFonts w:ascii="Arial" w:hAnsi="Arial" w:cs="Arial"/>
          <w:sz w:val="24"/>
          <w:szCs w:val="24"/>
        </w:rPr>
      </w:pPr>
    </w:p>
    <w:p w14:paraId="1B667B79" w14:textId="06C9ABE5" w:rsidR="000B3D72" w:rsidRDefault="000B3D72" w:rsidP="00B8455F">
      <w:pPr>
        <w:pStyle w:val="ListParagraph"/>
        <w:numPr>
          <w:ilvl w:val="0"/>
          <w:numId w:val="16"/>
        </w:numPr>
        <w:rPr>
          <w:rFonts w:ascii="Arial" w:hAnsi="Arial" w:cs="Arial"/>
          <w:sz w:val="24"/>
          <w:szCs w:val="24"/>
        </w:rPr>
      </w:pPr>
      <w:r w:rsidRPr="000B3D72">
        <w:rPr>
          <w:rFonts w:ascii="Arial" w:hAnsi="Arial" w:cs="Arial"/>
          <w:sz w:val="24"/>
          <w:szCs w:val="24"/>
        </w:rPr>
        <w:t>Public consultation will continue in 2019 in t</w:t>
      </w:r>
      <w:r w:rsidR="005E7325">
        <w:rPr>
          <w:rFonts w:ascii="Arial" w:hAnsi="Arial" w:cs="Arial"/>
          <w:sz w:val="24"/>
          <w:szCs w:val="24"/>
        </w:rPr>
        <w:t>hree</w:t>
      </w:r>
      <w:r w:rsidRPr="000B3D72">
        <w:rPr>
          <w:rFonts w:ascii="Arial" w:hAnsi="Arial" w:cs="Arial"/>
          <w:sz w:val="24"/>
          <w:szCs w:val="24"/>
        </w:rPr>
        <w:t xml:space="preserve"> phases. The initial public consultation in February/March will consider the context and issues facing the county, and prompt discussion over the aspirations for Oxfordshire for 2050. Comments from this consultation will then feed into the second stage of consultation due to take place this summer, which will look at the various options available to achieve the agreed aspirations and consider which of these options are best for the county and to improve quality of life for all.</w:t>
      </w:r>
    </w:p>
    <w:p w14:paraId="459BA028" w14:textId="77777777" w:rsidR="000B3D72" w:rsidRPr="000B3D72" w:rsidRDefault="000B3D72" w:rsidP="000B3D72">
      <w:pPr>
        <w:pStyle w:val="ListParagraph"/>
        <w:rPr>
          <w:rFonts w:ascii="Arial" w:hAnsi="Arial" w:cs="Arial"/>
          <w:sz w:val="24"/>
          <w:szCs w:val="24"/>
        </w:rPr>
      </w:pPr>
    </w:p>
    <w:p w14:paraId="6C1B8A80" w14:textId="66D81A69" w:rsidR="00223AED" w:rsidRPr="000B3D72" w:rsidRDefault="000B3D72" w:rsidP="00B8455F">
      <w:pPr>
        <w:pStyle w:val="ListParagraph"/>
        <w:numPr>
          <w:ilvl w:val="0"/>
          <w:numId w:val="16"/>
        </w:numPr>
        <w:rPr>
          <w:rFonts w:ascii="Arial" w:hAnsi="Arial" w:cs="Arial"/>
          <w:sz w:val="24"/>
          <w:szCs w:val="24"/>
        </w:rPr>
      </w:pPr>
      <w:r w:rsidRPr="000B3D72">
        <w:rPr>
          <w:rFonts w:ascii="Arial" w:hAnsi="Arial" w:cs="Arial"/>
          <w:sz w:val="24"/>
          <w:szCs w:val="24"/>
        </w:rPr>
        <w:t xml:space="preserve"> The final stage of consultation, due in October 2019, will present a draft Oxfordshire Plan incorporating the issues and options discussed and asking for feedback before seeking approval from Oxfordshire’s planning authorities and submitting to</w:t>
      </w:r>
      <w:r>
        <w:rPr>
          <w:rFonts w:ascii="Arial" w:hAnsi="Arial" w:cs="Arial"/>
          <w:sz w:val="24"/>
          <w:szCs w:val="24"/>
        </w:rPr>
        <w:t xml:space="preserve"> the Planning Inspectorate for E</w:t>
      </w:r>
      <w:r w:rsidRPr="000B3D72">
        <w:rPr>
          <w:rFonts w:ascii="Arial" w:hAnsi="Arial" w:cs="Arial"/>
          <w:sz w:val="24"/>
          <w:szCs w:val="24"/>
        </w:rPr>
        <w:t>xamination</w:t>
      </w:r>
    </w:p>
    <w:p w14:paraId="384B6C7E" w14:textId="77777777" w:rsidR="00D62EF1" w:rsidRPr="00D62EF1" w:rsidRDefault="00D62EF1" w:rsidP="00D62EF1">
      <w:pPr>
        <w:pStyle w:val="ListParagraph"/>
        <w:rPr>
          <w:rFonts w:ascii="Arial" w:hAnsi="Arial" w:cs="Arial"/>
          <w:sz w:val="24"/>
          <w:szCs w:val="24"/>
        </w:rPr>
      </w:pPr>
    </w:p>
    <w:p w14:paraId="6E1562DD" w14:textId="0A9FB271" w:rsidR="002F4EEC" w:rsidRPr="00E140E8" w:rsidRDefault="002F4EEC" w:rsidP="00E140E8">
      <w:pPr>
        <w:pStyle w:val="ListParagraph"/>
        <w:rPr>
          <w:rFonts w:ascii="Arial" w:hAnsi="Arial" w:cs="Arial"/>
          <w:b/>
          <w:sz w:val="24"/>
          <w:szCs w:val="24"/>
        </w:rPr>
      </w:pPr>
      <w:r w:rsidRPr="00E140E8">
        <w:rPr>
          <w:rFonts w:ascii="Arial" w:hAnsi="Arial" w:cs="Arial"/>
          <w:b/>
          <w:sz w:val="24"/>
          <w:szCs w:val="24"/>
        </w:rPr>
        <w:t>Website</w:t>
      </w:r>
    </w:p>
    <w:p w14:paraId="27BAD921" w14:textId="77777777" w:rsidR="002F4EEC" w:rsidRDefault="002F4EEC" w:rsidP="002F4EEC">
      <w:pPr>
        <w:pStyle w:val="ListParagraph"/>
        <w:ind w:left="709"/>
        <w:rPr>
          <w:rFonts w:ascii="Arial" w:hAnsi="Arial" w:cs="Arial"/>
          <w:sz w:val="24"/>
          <w:szCs w:val="24"/>
        </w:rPr>
      </w:pPr>
    </w:p>
    <w:p w14:paraId="7DF79CD5" w14:textId="0E97F060" w:rsidR="008A5D8D" w:rsidRPr="008C65D6" w:rsidRDefault="008A5D8D" w:rsidP="008A5D8D">
      <w:pPr>
        <w:pStyle w:val="ListParagraph"/>
        <w:numPr>
          <w:ilvl w:val="0"/>
          <w:numId w:val="16"/>
        </w:numPr>
        <w:rPr>
          <w:rFonts w:ascii="Arial" w:hAnsi="Arial" w:cs="Arial"/>
          <w:sz w:val="24"/>
          <w:szCs w:val="24"/>
        </w:rPr>
      </w:pPr>
      <w:r>
        <w:rPr>
          <w:rFonts w:ascii="Arial" w:hAnsi="Arial" w:cs="Arial"/>
          <w:sz w:val="24"/>
          <w:szCs w:val="24"/>
        </w:rPr>
        <w:t xml:space="preserve">As stated in the SCI, officers </w:t>
      </w:r>
      <w:r w:rsidR="00CD0317" w:rsidRPr="008C65D6">
        <w:rPr>
          <w:rFonts w:ascii="Arial" w:hAnsi="Arial" w:cs="Arial"/>
          <w:sz w:val="24"/>
          <w:szCs w:val="24"/>
        </w:rPr>
        <w:t xml:space="preserve">are encouraging electronic engagement as the primary portal for consultation. An easily-navigable, </w:t>
      </w:r>
      <w:r w:rsidR="00FA79A0" w:rsidRPr="008C65D6">
        <w:rPr>
          <w:rFonts w:ascii="Arial" w:hAnsi="Arial" w:cs="Arial"/>
          <w:sz w:val="24"/>
          <w:szCs w:val="24"/>
        </w:rPr>
        <w:t>user-friendly,</w:t>
      </w:r>
      <w:r w:rsidR="00CD0317" w:rsidRPr="008C65D6">
        <w:rPr>
          <w:rFonts w:ascii="Arial" w:hAnsi="Arial" w:cs="Arial"/>
          <w:sz w:val="24"/>
          <w:szCs w:val="24"/>
        </w:rPr>
        <w:t xml:space="preserve"> and informative website has been produced to give visitors a brief overview of the project, answer frequently asked questions, provide details of governance, allow downloading of documents and direct them to register to comment on current consultations. The website also contains a video that summarises the key points of the Oxfordshire Plan and how to get involved</w:t>
      </w:r>
      <w:r>
        <w:rPr>
          <w:rFonts w:ascii="Arial" w:hAnsi="Arial" w:cs="Arial"/>
          <w:sz w:val="24"/>
          <w:szCs w:val="24"/>
        </w:rPr>
        <w:t>.</w:t>
      </w:r>
      <w:r w:rsidRPr="008A5D8D">
        <w:rPr>
          <w:rFonts w:ascii="Arial" w:hAnsi="Arial" w:cs="Arial"/>
          <w:sz w:val="24"/>
          <w:szCs w:val="24"/>
        </w:rPr>
        <w:t xml:space="preserve"> </w:t>
      </w:r>
      <w:r>
        <w:rPr>
          <w:rFonts w:ascii="Arial" w:hAnsi="Arial" w:cs="Arial"/>
          <w:sz w:val="24"/>
          <w:szCs w:val="24"/>
        </w:rPr>
        <w:t xml:space="preserve">The website can be found using this link </w:t>
      </w:r>
      <w:hyperlink r:id="rId6" w:history="1">
        <w:r w:rsidRPr="002F4EEC">
          <w:rPr>
            <w:rFonts w:ascii="Arial" w:eastAsia="Calibri" w:hAnsi="Arial" w:cs="Arial"/>
            <w:color w:val="0563C1"/>
            <w:sz w:val="24"/>
            <w:szCs w:val="24"/>
            <w:u w:val="single"/>
          </w:rPr>
          <w:t>https://oxfordshireplan.org/</w:t>
        </w:r>
      </w:hyperlink>
    </w:p>
    <w:p w14:paraId="7BB4EF34" w14:textId="77777777" w:rsidR="008A5D8D" w:rsidRDefault="008A5D8D" w:rsidP="008A5D8D">
      <w:pPr>
        <w:pStyle w:val="ListParagraph"/>
        <w:rPr>
          <w:rFonts w:ascii="Arial" w:hAnsi="Arial" w:cs="Arial"/>
          <w:sz w:val="24"/>
          <w:szCs w:val="24"/>
        </w:rPr>
      </w:pPr>
    </w:p>
    <w:p w14:paraId="17244159" w14:textId="5E0A4BA5" w:rsidR="002F4EEC" w:rsidRPr="008A5D8D" w:rsidRDefault="00CD0317" w:rsidP="00E91C80">
      <w:pPr>
        <w:pStyle w:val="ListParagraph"/>
        <w:numPr>
          <w:ilvl w:val="0"/>
          <w:numId w:val="16"/>
        </w:numPr>
        <w:rPr>
          <w:rFonts w:ascii="Arial" w:hAnsi="Arial" w:cs="Arial"/>
          <w:sz w:val="24"/>
          <w:szCs w:val="24"/>
        </w:rPr>
      </w:pPr>
      <w:r w:rsidRPr="008A5D8D">
        <w:rPr>
          <w:rFonts w:ascii="Arial" w:hAnsi="Arial" w:cs="Arial"/>
          <w:sz w:val="24"/>
          <w:szCs w:val="24"/>
        </w:rPr>
        <w:t xml:space="preserve"> The website is promoted and supported by Oxfordshire Growth Board social media platforms.</w:t>
      </w:r>
      <w:r w:rsidR="008A5D8D">
        <w:rPr>
          <w:rFonts w:ascii="Arial" w:hAnsi="Arial" w:cs="Arial"/>
          <w:sz w:val="24"/>
          <w:szCs w:val="24"/>
        </w:rPr>
        <w:t xml:space="preserve"> </w:t>
      </w:r>
      <w:r w:rsidR="00691ED2" w:rsidRPr="008A5D8D">
        <w:rPr>
          <w:rFonts w:ascii="Arial" w:hAnsi="Arial" w:cs="Arial"/>
          <w:sz w:val="24"/>
          <w:szCs w:val="24"/>
        </w:rPr>
        <w:t>It is intended that key messages, news updates, event/consultation reminders, discussion points and landmark achievements will be promoted via the Oxfordshire Growth Board social media accounts across all platforms using specially curated content designed to maximise engagement on that platform. Promoted posts will target key audiences and increase the profile of the Oxfordshire Plan to help stimulate debate and participation. Twitter polls will be used to help inform us of public opinion, while its limitations noted.</w:t>
      </w:r>
    </w:p>
    <w:p w14:paraId="40C1357B" w14:textId="4F2D9164" w:rsidR="002F4EEC" w:rsidRDefault="002F4EEC" w:rsidP="00223AED">
      <w:pPr>
        <w:pStyle w:val="ListParagraph"/>
        <w:rPr>
          <w:rFonts w:ascii="Arial" w:hAnsi="Arial" w:cs="Arial"/>
          <w:sz w:val="24"/>
          <w:szCs w:val="24"/>
        </w:rPr>
      </w:pPr>
    </w:p>
    <w:p w14:paraId="6A981C59" w14:textId="77777777" w:rsidR="002F4EEC" w:rsidRPr="002F4EEC" w:rsidRDefault="002F4EEC" w:rsidP="008A5D8D">
      <w:pPr>
        <w:pStyle w:val="ListParagraph"/>
        <w:rPr>
          <w:rFonts w:ascii="Arial" w:hAnsi="Arial" w:cs="Arial"/>
          <w:b/>
          <w:sz w:val="24"/>
          <w:szCs w:val="24"/>
        </w:rPr>
      </w:pPr>
      <w:r w:rsidRPr="002F4EEC">
        <w:rPr>
          <w:rFonts w:ascii="Arial" w:hAnsi="Arial" w:cs="Arial"/>
          <w:b/>
          <w:sz w:val="24"/>
          <w:szCs w:val="24"/>
        </w:rPr>
        <w:t xml:space="preserve">Consultation sessions </w:t>
      </w:r>
    </w:p>
    <w:p w14:paraId="3EAD5226" w14:textId="77777777" w:rsidR="002F4EEC" w:rsidRDefault="002F4EEC" w:rsidP="002F4EEC">
      <w:pPr>
        <w:pStyle w:val="ListParagraph"/>
        <w:ind w:left="709"/>
        <w:rPr>
          <w:rFonts w:ascii="Arial" w:hAnsi="Arial" w:cs="Arial"/>
          <w:sz w:val="24"/>
          <w:szCs w:val="24"/>
        </w:rPr>
      </w:pPr>
    </w:p>
    <w:p w14:paraId="72C3A7C1" w14:textId="19665A84" w:rsidR="00223AED" w:rsidRPr="008C65D6" w:rsidRDefault="002F4EEC" w:rsidP="008A5D8D">
      <w:pPr>
        <w:pStyle w:val="ListParagraph"/>
        <w:numPr>
          <w:ilvl w:val="0"/>
          <w:numId w:val="16"/>
        </w:numPr>
        <w:rPr>
          <w:rFonts w:ascii="Arial" w:hAnsi="Arial" w:cs="Arial"/>
          <w:sz w:val="24"/>
          <w:szCs w:val="24"/>
        </w:rPr>
      </w:pPr>
      <w:r>
        <w:rPr>
          <w:rFonts w:ascii="Arial" w:hAnsi="Arial" w:cs="Arial"/>
          <w:sz w:val="24"/>
          <w:szCs w:val="24"/>
        </w:rPr>
        <w:t xml:space="preserve">The SCI </w:t>
      </w:r>
      <w:r w:rsidR="007449D6">
        <w:rPr>
          <w:rFonts w:ascii="Arial" w:hAnsi="Arial" w:cs="Arial"/>
          <w:sz w:val="24"/>
          <w:szCs w:val="24"/>
        </w:rPr>
        <w:t>commits</w:t>
      </w:r>
      <w:r>
        <w:rPr>
          <w:rFonts w:ascii="Arial" w:hAnsi="Arial" w:cs="Arial"/>
          <w:sz w:val="24"/>
          <w:szCs w:val="24"/>
        </w:rPr>
        <w:t xml:space="preserve"> us t</w:t>
      </w:r>
      <w:r w:rsidR="00CD0317" w:rsidRPr="008C65D6">
        <w:rPr>
          <w:rFonts w:ascii="Arial" w:hAnsi="Arial" w:cs="Arial"/>
          <w:sz w:val="24"/>
          <w:szCs w:val="24"/>
        </w:rPr>
        <w:t>o hold a series of drop-in consultation sessions in each of the five districts during the Plan consultation periods. Information, questionnaires and flyers will be available. Additional events and/or displays across the county are being explored.</w:t>
      </w:r>
    </w:p>
    <w:p w14:paraId="54E9825A" w14:textId="77777777" w:rsidR="00223AED" w:rsidRPr="008C65D6" w:rsidRDefault="00223AED" w:rsidP="007449D6">
      <w:pPr>
        <w:pStyle w:val="ListParagraph"/>
        <w:ind w:left="426"/>
        <w:rPr>
          <w:rFonts w:ascii="Arial" w:hAnsi="Arial" w:cs="Arial"/>
          <w:sz w:val="24"/>
          <w:szCs w:val="24"/>
        </w:rPr>
      </w:pPr>
    </w:p>
    <w:p w14:paraId="7925A907" w14:textId="7CDC7743" w:rsidR="00223AED" w:rsidRPr="008C65D6" w:rsidRDefault="00CD0317" w:rsidP="008A5D8D">
      <w:pPr>
        <w:pStyle w:val="ListParagraph"/>
        <w:numPr>
          <w:ilvl w:val="0"/>
          <w:numId w:val="16"/>
        </w:numPr>
        <w:rPr>
          <w:rFonts w:ascii="Arial" w:hAnsi="Arial" w:cs="Arial"/>
          <w:sz w:val="24"/>
          <w:szCs w:val="24"/>
        </w:rPr>
      </w:pPr>
      <w:r w:rsidRPr="008C65D6">
        <w:rPr>
          <w:rFonts w:ascii="Arial" w:hAnsi="Arial" w:cs="Arial"/>
          <w:sz w:val="24"/>
          <w:szCs w:val="24"/>
        </w:rPr>
        <w:t xml:space="preserve">Options will be explored to form a discussion forum made up of representative groups of Oxfordshire residents, </w:t>
      </w:r>
      <w:proofErr w:type="gramStart"/>
      <w:r w:rsidRPr="008C65D6">
        <w:rPr>
          <w:rFonts w:ascii="Arial" w:hAnsi="Arial" w:cs="Arial"/>
          <w:sz w:val="24"/>
          <w:szCs w:val="24"/>
        </w:rPr>
        <w:t>similar to</w:t>
      </w:r>
      <w:proofErr w:type="gramEnd"/>
      <w:r w:rsidRPr="008C65D6">
        <w:rPr>
          <w:rFonts w:ascii="Arial" w:hAnsi="Arial" w:cs="Arial"/>
          <w:sz w:val="24"/>
          <w:szCs w:val="24"/>
        </w:rPr>
        <w:t xml:space="preserve"> a Citizens Jury, to better gauge and reflect community opinion especially among harder to reach groups.</w:t>
      </w:r>
      <w:r w:rsidR="002F4EEC">
        <w:rPr>
          <w:rFonts w:ascii="Arial" w:hAnsi="Arial" w:cs="Arial"/>
          <w:sz w:val="24"/>
          <w:szCs w:val="24"/>
        </w:rPr>
        <w:t xml:space="preserve"> </w:t>
      </w:r>
      <w:r w:rsidR="00FA79A0">
        <w:rPr>
          <w:rFonts w:ascii="Arial" w:hAnsi="Arial" w:cs="Arial"/>
          <w:sz w:val="24"/>
          <w:szCs w:val="24"/>
        </w:rPr>
        <w:t>Finally,</w:t>
      </w:r>
      <w:r w:rsidR="002F4EEC">
        <w:rPr>
          <w:rFonts w:ascii="Arial" w:hAnsi="Arial" w:cs="Arial"/>
          <w:sz w:val="24"/>
          <w:szCs w:val="24"/>
        </w:rPr>
        <w:t xml:space="preserve"> m</w:t>
      </w:r>
      <w:r w:rsidRPr="008C65D6">
        <w:rPr>
          <w:rFonts w:ascii="Arial" w:hAnsi="Arial" w:cs="Arial"/>
          <w:sz w:val="24"/>
          <w:szCs w:val="24"/>
        </w:rPr>
        <w:t xml:space="preserve">arket research companies are also being explored to carry out a survey with </w:t>
      </w:r>
      <w:r w:rsidRPr="008C65D6">
        <w:rPr>
          <w:rFonts w:ascii="Arial" w:hAnsi="Arial" w:cs="Arial"/>
          <w:sz w:val="24"/>
          <w:szCs w:val="24"/>
        </w:rPr>
        <w:lastRenderedPageBreak/>
        <w:t>a representative number of residents reflecting demographic makeup of Oxfordshire to again better canvass opinion.</w:t>
      </w:r>
    </w:p>
    <w:p w14:paraId="06F84E6F" w14:textId="77777777" w:rsidR="00223AED" w:rsidRPr="008C65D6" w:rsidRDefault="00223AED" w:rsidP="00223AED">
      <w:pPr>
        <w:pStyle w:val="ListParagraph"/>
        <w:rPr>
          <w:rFonts w:ascii="Arial" w:hAnsi="Arial" w:cs="Arial"/>
          <w:sz w:val="24"/>
          <w:szCs w:val="24"/>
        </w:rPr>
      </w:pPr>
    </w:p>
    <w:p w14:paraId="00288B2A" w14:textId="4C04D255" w:rsidR="002F4EEC" w:rsidRDefault="002F4EEC" w:rsidP="008A5D8D">
      <w:pPr>
        <w:pStyle w:val="ListParagraph"/>
        <w:rPr>
          <w:rFonts w:ascii="Arial" w:hAnsi="Arial" w:cs="Arial"/>
          <w:b/>
          <w:sz w:val="24"/>
          <w:szCs w:val="24"/>
        </w:rPr>
      </w:pPr>
      <w:r w:rsidRPr="002F4EEC">
        <w:rPr>
          <w:rFonts w:ascii="Arial" w:hAnsi="Arial" w:cs="Arial"/>
          <w:b/>
          <w:sz w:val="24"/>
          <w:szCs w:val="24"/>
        </w:rPr>
        <w:t xml:space="preserve">Newsletters and publications </w:t>
      </w:r>
    </w:p>
    <w:p w14:paraId="7005D51A" w14:textId="77777777" w:rsidR="008A5D8D" w:rsidRPr="002F4EEC" w:rsidRDefault="008A5D8D" w:rsidP="008A5D8D">
      <w:pPr>
        <w:pStyle w:val="ListParagraph"/>
        <w:rPr>
          <w:rFonts w:ascii="Arial" w:hAnsi="Arial" w:cs="Arial"/>
          <w:b/>
          <w:sz w:val="24"/>
          <w:szCs w:val="24"/>
        </w:rPr>
      </w:pPr>
    </w:p>
    <w:p w14:paraId="5A0A40C5" w14:textId="16872CB8" w:rsidR="00223AED" w:rsidRPr="00E140E8" w:rsidRDefault="008A5D8D" w:rsidP="008A5D8D">
      <w:pPr>
        <w:pStyle w:val="ListParagraph"/>
        <w:numPr>
          <w:ilvl w:val="0"/>
          <w:numId w:val="16"/>
        </w:numPr>
        <w:rPr>
          <w:rFonts w:ascii="Arial" w:hAnsi="Arial" w:cs="Arial"/>
          <w:sz w:val="24"/>
          <w:szCs w:val="24"/>
        </w:rPr>
      </w:pPr>
      <w:r>
        <w:rPr>
          <w:rFonts w:ascii="Arial" w:hAnsi="Arial" w:cs="Arial"/>
          <w:sz w:val="24"/>
          <w:szCs w:val="24"/>
        </w:rPr>
        <w:t>Officers intend that r</w:t>
      </w:r>
      <w:r w:rsidR="00CD0317" w:rsidRPr="00E140E8">
        <w:rPr>
          <w:rFonts w:ascii="Arial" w:hAnsi="Arial" w:cs="Arial"/>
          <w:sz w:val="24"/>
          <w:szCs w:val="24"/>
        </w:rPr>
        <w:t xml:space="preserve">egular updates </w:t>
      </w:r>
      <w:r>
        <w:rPr>
          <w:rFonts w:ascii="Arial" w:hAnsi="Arial" w:cs="Arial"/>
          <w:sz w:val="24"/>
          <w:szCs w:val="24"/>
        </w:rPr>
        <w:t xml:space="preserve">on the Oxfordshire Plan 2050 </w:t>
      </w:r>
      <w:r w:rsidR="00CD0317" w:rsidRPr="00E140E8">
        <w:rPr>
          <w:rFonts w:ascii="Arial" w:hAnsi="Arial" w:cs="Arial"/>
          <w:sz w:val="24"/>
          <w:szCs w:val="24"/>
        </w:rPr>
        <w:t>will be published in all authorities’ newsletters, with a link to the website for the latest news and further information.</w:t>
      </w:r>
    </w:p>
    <w:p w14:paraId="48263C19" w14:textId="77777777" w:rsidR="00223AED" w:rsidRPr="008C65D6" w:rsidRDefault="00223AED" w:rsidP="007449D6">
      <w:pPr>
        <w:pStyle w:val="ListParagraph"/>
        <w:ind w:left="709"/>
        <w:rPr>
          <w:rFonts w:ascii="Arial" w:hAnsi="Arial" w:cs="Arial"/>
          <w:sz w:val="24"/>
          <w:szCs w:val="24"/>
        </w:rPr>
      </w:pPr>
    </w:p>
    <w:p w14:paraId="1A6D7925" w14:textId="77777777" w:rsidR="00223AED" w:rsidRPr="008C65D6" w:rsidRDefault="00CD0317" w:rsidP="008A5D8D">
      <w:pPr>
        <w:pStyle w:val="ListParagraph"/>
        <w:numPr>
          <w:ilvl w:val="0"/>
          <w:numId w:val="16"/>
        </w:numPr>
        <w:rPr>
          <w:rFonts w:ascii="Arial" w:hAnsi="Arial" w:cs="Arial"/>
          <w:sz w:val="24"/>
          <w:szCs w:val="24"/>
        </w:rPr>
      </w:pPr>
      <w:r w:rsidRPr="008C65D6">
        <w:rPr>
          <w:rFonts w:ascii="Arial" w:hAnsi="Arial" w:cs="Arial"/>
          <w:sz w:val="24"/>
          <w:szCs w:val="24"/>
        </w:rPr>
        <w:t>News updates and landmark achievements will be announced through district/city to town/parish councils and to residents/businesses/organisations signed up to relevant mailing lists.</w:t>
      </w:r>
    </w:p>
    <w:p w14:paraId="019DB568" w14:textId="77777777" w:rsidR="00223AED" w:rsidRPr="008C65D6" w:rsidRDefault="00223AED" w:rsidP="00E140E8">
      <w:pPr>
        <w:pStyle w:val="ListParagraph"/>
        <w:ind w:left="426"/>
        <w:rPr>
          <w:rFonts w:ascii="Arial" w:hAnsi="Arial" w:cs="Arial"/>
          <w:sz w:val="24"/>
          <w:szCs w:val="24"/>
        </w:rPr>
      </w:pPr>
    </w:p>
    <w:p w14:paraId="27F0C41C" w14:textId="6CDC2FE0" w:rsidR="00223AED" w:rsidRPr="008C65D6" w:rsidRDefault="00CD0317" w:rsidP="008A5D8D">
      <w:pPr>
        <w:pStyle w:val="ListParagraph"/>
        <w:numPr>
          <w:ilvl w:val="0"/>
          <w:numId w:val="16"/>
        </w:numPr>
        <w:rPr>
          <w:rFonts w:ascii="Arial" w:hAnsi="Arial" w:cs="Arial"/>
          <w:sz w:val="24"/>
          <w:szCs w:val="24"/>
        </w:rPr>
      </w:pPr>
      <w:r w:rsidRPr="008C65D6">
        <w:rPr>
          <w:rFonts w:ascii="Arial" w:hAnsi="Arial" w:cs="Arial"/>
          <w:sz w:val="24"/>
          <w:szCs w:val="24"/>
        </w:rPr>
        <w:t xml:space="preserve">Regional media will be the main avenue for press coverage about the Plan, </w:t>
      </w:r>
      <w:r w:rsidR="00FA79A0" w:rsidRPr="008C65D6">
        <w:rPr>
          <w:rFonts w:ascii="Arial" w:hAnsi="Arial" w:cs="Arial"/>
          <w:sz w:val="24"/>
          <w:szCs w:val="24"/>
        </w:rPr>
        <w:t>to</w:t>
      </w:r>
      <w:r w:rsidRPr="008C65D6">
        <w:rPr>
          <w:rFonts w:ascii="Arial" w:hAnsi="Arial" w:cs="Arial"/>
          <w:sz w:val="24"/>
          <w:szCs w:val="24"/>
        </w:rPr>
        <w:t xml:space="preserve"> communicate with </w:t>
      </w:r>
      <w:r w:rsidR="00FA79A0" w:rsidRPr="008C65D6">
        <w:rPr>
          <w:rFonts w:ascii="Arial" w:hAnsi="Arial" w:cs="Arial"/>
          <w:sz w:val="24"/>
          <w:szCs w:val="24"/>
        </w:rPr>
        <w:t>residents</w:t>
      </w:r>
      <w:r w:rsidRPr="008C65D6">
        <w:rPr>
          <w:rFonts w:ascii="Arial" w:hAnsi="Arial" w:cs="Arial"/>
          <w:sz w:val="24"/>
          <w:szCs w:val="24"/>
        </w:rPr>
        <w:t>. Main titles to target include BBC South, BBC Oxford, Jack FM, the Oxford Mail, the Oxford Times, The Witney Gazette, the Herald series, the Bicester Advertiser, the Banbury Cake, the Henley Standard, the Thame Gazette.</w:t>
      </w:r>
    </w:p>
    <w:p w14:paraId="4CCAF28B" w14:textId="77777777" w:rsidR="00223AED" w:rsidRPr="008C65D6" w:rsidRDefault="00223AED" w:rsidP="007449D6">
      <w:pPr>
        <w:pStyle w:val="ListParagraph"/>
        <w:ind w:left="709"/>
        <w:rPr>
          <w:rFonts w:ascii="Arial" w:hAnsi="Arial" w:cs="Arial"/>
          <w:sz w:val="24"/>
          <w:szCs w:val="24"/>
        </w:rPr>
      </w:pPr>
    </w:p>
    <w:p w14:paraId="7A61808F" w14:textId="127FB111" w:rsidR="00CD0317" w:rsidRPr="00607DF2" w:rsidRDefault="007449D6" w:rsidP="0015158E">
      <w:pPr>
        <w:pStyle w:val="ListParagraph"/>
        <w:numPr>
          <w:ilvl w:val="0"/>
          <w:numId w:val="16"/>
        </w:numPr>
        <w:rPr>
          <w:rFonts w:ascii="Arial" w:hAnsi="Arial" w:cs="Arial"/>
          <w:sz w:val="24"/>
          <w:szCs w:val="24"/>
        </w:rPr>
      </w:pPr>
      <w:r w:rsidRPr="00607DF2">
        <w:rPr>
          <w:rFonts w:ascii="Arial" w:hAnsi="Arial" w:cs="Arial"/>
          <w:sz w:val="24"/>
          <w:szCs w:val="24"/>
        </w:rPr>
        <w:t>Finally,</w:t>
      </w:r>
      <w:r w:rsidR="00DE1809" w:rsidRPr="00607DF2">
        <w:rPr>
          <w:rFonts w:ascii="Arial" w:hAnsi="Arial" w:cs="Arial"/>
          <w:sz w:val="24"/>
          <w:szCs w:val="24"/>
        </w:rPr>
        <w:t xml:space="preserve"> very locally focussed newsletters- hyperlocals- </w:t>
      </w:r>
      <w:r w:rsidR="00CD0317" w:rsidRPr="00607DF2">
        <w:rPr>
          <w:rFonts w:ascii="Arial" w:hAnsi="Arial" w:cs="Arial"/>
          <w:sz w:val="24"/>
          <w:szCs w:val="24"/>
        </w:rPr>
        <w:t xml:space="preserve"> such as Rose Hill News </w:t>
      </w:r>
      <w:r w:rsidR="00DE1809" w:rsidRPr="00607DF2">
        <w:rPr>
          <w:rFonts w:ascii="Arial" w:hAnsi="Arial" w:cs="Arial"/>
          <w:sz w:val="24"/>
          <w:szCs w:val="24"/>
        </w:rPr>
        <w:t xml:space="preserve">in East Oxford </w:t>
      </w:r>
      <w:r w:rsidR="00CD0317" w:rsidRPr="00607DF2">
        <w:rPr>
          <w:rFonts w:ascii="Arial" w:hAnsi="Arial" w:cs="Arial"/>
          <w:sz w:val="24"/>
          <w:szCs w:val="24"/>
        </w:rPr>
        <w:t>will be considered to provide information to highly localised groups.</w:t>
      </w:r>
    </w:p>
    <w:p w14:paraId="26496BB5" w14:textId="77777777" w:rsidR="00223AED" w:rsidRPr="008C65D6" w:rsidRDefault="00223AED" w:rsidP="00223AED">
      <w:pPr>
        <w:pStyle w:val="ListParagraph"/>
        <w:rPr>
          <w:rFonts w:ascii="Arial" w:hAnsi="Arial" w:cs="Arial"/>
          <w:sz w:val="24"/>
          <w:szCs w:val="24"/>
        </w:rPr>
      </w:pPr>
    </w:p>
    <w:p w14:paraId="1DC378D7" w14:textId="45005314" w:rsidR="008D28C5" w:rsidRPr="008A5D8D" w:rsidRDefault="00E765CC" w:rsidP="008A5D8D">
      <w:pPr>
        <w:rPr>
          <w:rFonts w:ascii="Arial" w:hAnsi="Arial" w:cs="Arial"/>
          <w:b/>
          <w:sz w:val="28"/>
          <w:szCs w:val="28"/>
        </w:rPr>
      </w:pPr>
      <w:r w:rsidRPr="008A5D8D">
        <w:rPr>
          <w:rFonts w:ascii="Arial" w:hAnsi="Arial" w:cs="Arial"/>
          <w:b/>
          <w:sz w:val="28"/>
          <w:szCs w:val="28"/>
        </w:rPr>
        <w:t xml:space="preserve">Conclusions </w:t>
      </w:r>
    </w:p>
    <w:p w14:paraId="387FFE88" w14:textId="4C117655" w:rsidR="00E765CC" w:rsidRDefault="00E140E8" w:rsidP="008A5D8D">
      <w:pPr>
        <w:pStyle w:val="ListParagraph"/>
        <w:numPr>
          <w:ilvl w:val="0"/>
          <w:numId w:val="16"/>
        </w:numPr>
        <w:rPr>
          <w:rFonts w:ascii="Arial" w:hAnsi="Arial" w:cs="Arial"/>
          <w:sz w:val="24"/>
          <w:szCs w:val="24"/>
        </w:rPr>
      </w:pPr>
      <w:r w:rsidRPr="00E140E8">
        <w:rPr>
          <w:rFonts w:ascii="Arial" w:hAnsi="Arial" w:cs="Arial"/>
          <w:sz w:val="24"/>
          <w:szCs w:val="24"/>
        </w:rPr>
        <w:t>This report summarises the work officers current undertake to engage with and communicate to our stakeholders and public. Scrutiny will note that considerable resource is put into effective communication and that innovative solutions to ensure effective communication are being actively pursued, particularly through the Oxfordshire Plan 2050</w:t>
      </w:r>
      <w:r w:rsidR="008A5D8D">
        <w:rPr>
          <w:rFonts w:ascii="Arial" w:hAnsi="Arial" w:cs="Arial"/>
          <w:sz w:val="24"/>
          <w:szCs w:val="24"/>
        </w:rPr>
        <w:t>.</w:t>
      </w:r>
    </w:p>
    <w:p w14:paraId="54F581D4" w14:textId="77777777" w:rsidR="008A5D8D" w:rsidRPr="00E140E8" w:rsidRDefault="008A5D8D" w:rsidP="008A5D8D">
      <w:pPr>
        <w:pStyle w:val="ListParagraph"/>
        <w:rPr>
          <w:rFonts w:ascii="Arial" w:hAnsi="Arial" w:cs="Arial"/>
          <w:sz w:val="24"/>
          <w:szCs w:val="24"/>
        </w:rPr>
      </w:pPr>
    </w:p>
    <w:p w14:paraId="260582C2" w14:textId="524B3119" w:rsidR="00E140E8" w:rsidRPr="00E140E8" w:rsidRDefault="00E140E8" w:rsidP="008A5D8D">
      <w:pPr>
        <w:pStyle w:val="ListParagraph"/>
        <w:numPr>
          <w:ilvl w:val="0"/>
          <w:numId w:val="16"/>
        </w:numPr>
        <w:rPr>
          <w:rFonts w:ascii="Arial" w:hAnsi="Arial" w:cs="Arial"/>
          <w:sz w:val="24"/>
          <w:szCs w:val="24"/>
        </w:rPr>
      </w:pPr>
      <w:r w:rsidRPr="00E140E8">
        <w:rPr>
          <w:rFonts w:ascii="Arial" w:hAnsi="Arial" w:cs="Arial"/>
          <w:sz w:val="24"/>
          <w:szCs w:val="24"/>
        </w:rPr>
        <w:t xml:space="preserve">Scrutiny are asked to note and comment upon the communication and engagement work to date </w:t>
      </w:r>
    </w:p>
    <w:p w14:paraId="41C6E15F" w14:textId="51A1223F" w:rsidR="00435813" w:rsidRDefault="00435813">
      <w:pPr>
        <w:rPr>
          <w:rFonts w:ascii="Arial" w:hAnsi="Arial" w:cs="Arial"/>
          <w:b/>
          <w:sz w:val="24"/>
          <w:szCs w:val="24"/>
        </w:rPr>
      </w:pPr>
      <w:r>
        <w:rPr>
          <w:rFonts w:ascii="Arial" w:hAnsi="Arial" w:cs="Arial"/>
          <w:b/>
          <w:sz w:val="24"/>
          <w:szCs w:val="24"/>
        </w:rPr>
        <w:br w:type="page"/>
      </w:r>
    </w:p>
    <w:p w14:paraId="2DABB36A" w14:textId="77777777" w:rsidR="00E765CC" w:rsidRDefault="00E765CC" w:rsidP="00E765CC">
      <w:pPr>
        <w:rPr>
          <w:rFonts w:ascii="Arial" w:hAnsi="Arial" w:cs="Arial"/>
          <w:b/>
          <w:sz w:val="24"/>
          <w:szCs w:val="24"/>
        </w:rPr>
      </w:pPr>
    </w:p>
    <w:p w14:paraId="2BB8CB8E" w14:textId="77777777" w:rsidR="00143E8D" w:rsidRDefault="00435813" w:rsidP="00435813">
      <w:pPr>
        <w:spacing w:after="0" w:line="240" w:lineRule="auto"/>
        <w:rPr>
          <w:rFonts w:ascii="Arial" w:eastAsia="Times New Roman" w:hAnsi="Arial" w:cs="Arial"/>
          <w:b/>
          <w:sz w:val="28"/>
          <w:szCs w:val="28"/>
          <w:lang w:eastAsia="en-GB"/>
        </w:rPr>
      </w:pPr>
      <w:r w:rsidRPr="00435813">
        <w:rPr>
          <w:rFonts w:ascii="Arial" w:eastAsia="Times New Roman" w:hAnsi="Arial" w:cs="Arial"/>
          <w:b/>
          <w:sz w:val="28"/>
          <w:szCs w:val="28"/>
          <w:lang w:eastAsia="en-GB"/>
        </w:rPr>
        <w:t xml:space="preserve">Appendix </w:t>
      </w:r>
      <w:r w:rsidR="00143E8D" w:rsidRPr="00143E8D">
        <w:rPr>
          <w:rFonts w:ascii="Arial" w:eastAsia="Times New Roman" w:hAnsi="Arial" w:cs="Arial"/>
          <w:b/>
          <w:sz w:val="28"/>
          <w:szCs w:val="28"/>
          <w:lang w:eastAsia="en-GB"/>
        </w:rPr>
        <w:t>One</w:t>
      </w:r>
    </w:p>
    <w:p w14:paraId="428588F9" w14:textId="3C267DE7" w:rsidR="00143E8D" w:rsidRPr="00143E8D" w:rsidRDefault="00435813" w:rsidP="00435813">
      <w:pPr>
        <w:spacing w:after="0" w:line="240" w:lineRule="auto"/>
        <w:rPr>
          <w:rFonts w:ascii="Arial" w:eastAsia="Times New Roman" w:hAnsi="Arial" w:cs="Arial"/>
          <w:b/>
          <w:sz w:val="28"/>
          <w:szCs w:val="28"/>
          <w:lang w:eastAsia="en-GB"/>
        </w:rPr>
      </w:pPr>
      <w:r w:rsidRPr="00435813">
        <w:rPr>
          <w:rFonts w:ascii="Arial" w:eastAsia="Times New Roman" w:hAnsi="Arial" w:cs="Arial"/>
          <w:b/>
          <w:sz w:val="28"/>
          <w:szCs w:val="28"/>
          <w:lang w:eastAsia="en-GB"/>
        </w:rPr>
        <w:t xml:space="preserve"> </w:t>
      </w:r>
    </w:p>
    <w:p w14:paraId="7F5E316B" w14:textId="46944E1D" w:rsidR="00435813" w:rsidRPr="00435813" w:rsidRDefault="00435813" w:rsidP="00435813">
      <w:pPr>
        <w:spacing w:after="0" w:line="240" w:lineRule="auto"/>
        <w:rPr>
          <w:rFonts w:ascii="Arial" w:eastAsia="Times New Roman" w:hAnsi="Arial" w:cs="Arial"/>
          <w:b/>
          <w:sz w:val="28"/>
          <w:szCs w:val="28"/>
          <w:lang w:eastAsia="en-GB"/>
        </w:rPr>
      </w:pPr>
      <w:r w:rsidRPr="00435813">
        <w:rPr>
          <w:rFonts w:ascii="Arial" w:eastAsia="Times New Roman" w:hAnsi="Arial" w:cs="Arial"/>
          <w:b/>
          <w:sz w:val="28"/>
          <w:szCs w:val="28"/>
          <w:lang w:eastAsia="en-GB"/>
        </w:rPr>
        <w:t>Oxfordshire Growth Board: Public Participation</w:t>
      </w:r>
      <w:r w:rsidR="00FA79A0" w:rsidRPr="00143E8D">
        <w:rPr>
          <w:rFonts w:ascii="Arial" w:eastAsia="Times New Roman" w:hAnsi="Arial" w:cs="Arial"/>
          <w:b/>
          <w:sz w:val="28"/>
          <w:szCs w:val="28"/>
          <w:lang w:eastAsia="en-GB"/>
        </w:rPr>
        <w:t xml:space="preserve"> Protocol</w:t>
      </w:r>
    </w:p>
    <w:p w14:paraId="5B9AD459" w14:textId="77777777" w:rsidR="00435813" w:rsidRPr="00435813" w:rsidRDefault="00435813" w:rsidP="00435813">
      <w:pPr>
        <w:spacing w:after="0" w:line="240" w:lineRule="auto"/>
        <w:rPr>
          <w:rFonts w:ascii="Arial" w:eastAsia="Times New Roman" w:hAnsi="Arial" w:cs="Arial"/>
          <w:b/>
          <w:sz w:val="28"/>
          <w:szCs w:val="28"/>
          <w:lang w:eastAsia="en-GB"/>
        </w:rPr>
      </w:pPr>
    </w:p>
    <w:p w14:paraId="5DD14B8C" w14:textId="77777777" w:rsidR="00435813" w:rsidRPr="00435813" w:rsidRDefault="00435813" w:rsidP="00435813">
      <w:pPr>
        <w:numPr>
          <w:ilvl w:val="0"/>
          <w:numId w:val="15"/>
        </w:numPr>
        <w:spacing w:after="0" w:line="240" w:lineRule="auto"/>
        <w:ind w:left="709" w:hanging="709"/>
        <w:contextualSpacing/>
        <w:rPr>
          <w:rFonts w:ascii="Arial" w:eastAsia="Times New Roman" w:hAnsi="Arial" w:cs="Arial"/>
          <w:b/>
          <w:sz w:val="28"/>
          <w:szCs w:val="28"/>
          <w:lang w:eastAsia="en-GB"/>
        </w:rPr>
      </w:pPr>
      <w:r w:rsidRPr="00435813">
        <w:rPr>
          <w:rFonts w:ascii="Arial" w:eastAsia="Times New Roman" w:hAnsi="Arial" w:cs="Arial"/>
          <w:b/>
          <w:sz w:val="28"/>
          <w:szCs w:val="28"/>
          <w:lang w:eastAsia="en-GB"/>
        </w:rPr>
        <w:t>Introduction</w:t>
      </w:r>
    </w:p>
    <w:p w14:paraId="414C254F" w14:textId="77777777" w:rsidR="00435813" w:rsidRPr="00435813" w:rsidRDefault="00435813" w:rsidP="00435813">
      <w:pPr>
        <w:spacing w:after="0" w:line="240" w:lineRule="auto"/>
        <w:ind w:left="709"/>
        <w:contextualSpacing/>
        <w:rPr>
          <w:rFonts w:ascii="Arial" w:eastAsia="Times New Roman" w:hAnsi="Arial" w:cs="Arial"/>
          <w:b/>
          <w:sz w:val="24"/>
          <w:szCs w:val="24"/>
          <w:lang w:eastAsia="en-GB"/>
        </w:rPr>
      </w:pPr>
    </w:p>
    <w:p w14:paraId="21400D4F" w14:textId="1457243E"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 xml:space="preserve">Members of the public may ask questions of the Chairman of the Growth Board, or address the Growth Board on any substantive item at a meeting subject to the restrictions set out below. There shall be a specific agenda item near the start of </w:t>
      </w:r>
      <w:r w:rsidR="005B26DA" w:rsidRPr="00435813">
        <w:rPr>
          <w:rFonts w:ascii="Arial" w:eastAsia="Times New Roman" w:hAnsi="Arial" w:cs="Arial"/>
          <w:sz w:val="24"/>
          <w:szCs w:val="24"/>
          <w:lang w:eastAsia="en-GB"/>
        </w:rPr>
        <w:t>each</w:t>
      </w:r>
      <w:r w:rsidRPr="00435813">
        <w:rPr>
          <w:rFonts w:ascii="Arial" w:eastAsia="Times New Roman" w:hAnsi="Arial" w:cs="Arial"/>
          <w:sz w:val="24"/>
          <w:szCs w:val="24"/>
          <w:lang w:eastAsia="en-GB"/>
        </w:rPr>
        <w:t xml:space="preserve"> meeting of the Growth Board to permit such public participation to take place. </w:t>
      </w:r>
    </w:p>
    <w:p w14:paraId="314B5FB9" w14:textId="77777777" w:rsidR="00435813" w:rsidRPr="00435813" w:rsidRDefault="00435813" w:rsidP="00435813">
      <w:pPr>
        <w:spacing w:after="0" w:line="240" w:lineRule="auto"/>
        <w:ind w:left="709"/>
        <w:contextualSpacing/>
        <w:rPr>
          <w:rFonts w:ascii="Arial" w:eastAsia="Times New Roman" w:hAnsi="Arial" w:cs="Arial"/>
          <w:sz w:val="24"/>
          <w:szCs w:val="24"/>
          <w:lang w:eastAsia="en-GB"/>
        </w:rPr>
      </w:pPr>
    </w:p>
    <w:p w14:paraId="33A415BF" w14:textId="77777777"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bookmarkStart w:id="1" w:name="_Ref430928283"/>
      <w:r w:rsidRPr="00435813">
        <w:rPr>
          <w:rFonts w:ascii="Arial" w:eastAsia="Times New Roman" w:hAnsi="Arial" w:cs="Arial"/>
          <w:sz w:val="24"/>
          <w:szCs w:val="24"/>
          <w:lang w:eastAsia="en-GB"/>
        </w:rPr>
        <w:t>Questions shall be directly relevant to some matter in which the Growth Board has powers and duties and which directly affects the area of Oxfordshire.</w:t>
      </w:r>
      <w:bookmarkEnd w:id="1"/>
      <w:r w:rsidRPr="00435813">
        <w:rPr>
          <w:rFonts w:ascii="Arial" w:eastAsia="Times New Roman" w:hAnsi="Arial" w:cs="Arial"/>
          <w:sz w:val="24"/>
          <w:szCs w:val="24"/>
          <w:lang w:eastAsia="en-GB"/>
        </w:rPr>
        <w:t xml:space="preserve"> </w:t>
      </w:r>
    </w:p>
    <w:p w14:paraId="38E31C8D" w14:textId="77777777" w:rsidR="00435813" w:rsidRPr="00435813" w:rsidRDefault="00435813" w:rsidP="00435813">
      <w:pPr>
        <w:spacing w:after="0" w:line="240" w:lineRule="auto"/>
        <w:ind w:left="709"/>
        <w:contextualSpacing/>
        <w:rPr>
          <w:rFonts w:ascii="Arial" w:eastAsia="Times New Roman" w:hAnsi="Arial" w:cs="Arial"/>
          <w:sz w:val="24"/>
          <w:szCs w:val="24"/>
          <w:lang w:eastAsia="en-GB"/>
        </w:rPr>
      </w:pPr>
    </w:p>
    <w:p w14:paraId="7BCB10BB" w14:textId="77777777" w:rsidR="00435813" w:rsidRPr="00435813" w:rsidRDefault="00435813" w:rsidP="00435813">
      <w:pPr>
        <w:numPr>
          <w:ilvl w:val="0"/>
          <w:numId w:val="15"/>
        </w:numPr>
        <w:spacing w:after="0" w:line="240" w:lineRule="auto"/>
        <w:ind w:left="709" w:hanging="709"/>
        <w:contextualSpacing/>
        <w:rPr>
          <w:rFonts w:ascii="Arial" w:eastAsia="Times New Roman" w:hAnsi="Arial" w:cs="Arial"/>
          <w:b/>
          <w:sz w:val="28"/>
          <w:szCs w:val="28"/>
          <w:lang w:eastAsia="en-GB"/>
        </w:rPr>
      </w:pPr>
      <w:r w:rsidRPr="00435813">
        <w:rPr>
          <w:rFonts w:ascii="Arial" w:eastAsia="Times New Roman" w:hAnsi="Arial" w:cs="Arial"/>
          <w:b/>
          <w:sz w:val="28"/>
          <w:szCs w:val="28"/>
          <w:lang w:eastAsia="en-GB"/>
        </w:rPr>
        <w:t>Questions</w:t>
      </w:r>
    </w:p>
    <w:p w14:paraId="384DC906" w14:textId="77777777" w:rsidR="00435813" w:rsidRPr="00435813" w:rsidRDefault="00435813" w:rsidP="00435813">
      <w:pPr>
        <w:spacing w:after="0" w:line="240" w:lineRule="auto"/>
        <w:ind w:left="709"/>
        <w:contextualSpacing/>
        <w:rPr>
          <w:rFonts w:ascii="Arial" w:eastAsia="Times New Roman" w:hAnsi="Arial" w:cs="Arial"/>
          <w:b/>
          <w:sz w:val="24"/>
          <w:szCs w:val="24"/>
          <w:lang w:eastAsia="en-GB"/>
        </w:rPr>
      </w:pPr>
    </w:p>
    <w:p w14:paraId="1B25C505" w14:textId="77777777"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 xml:space="preserve">Any member of the public wishing to ask a question may do so at a meeting of the Growth Board, and must give notice of the question in writing or by email to the Chief Executive or the Secretariat of the host authority, at least three clear days before the meeting (i.e. not counting the day of the meeting or the day of receipt). </w:t>
      </w:r>
    </w:p>
    <w:p w14:paraId="1304227E" w14:textId="77777777" w:rsidR="00435813" w:rsidRPr="00435813" w:rsidRDefault="00435813" w:rsidP="00435813">
      <w:pPr>
        <w:spacing w:after="0" w:line="240" w:lineRule="auto"/>
        <w:ind w:left="709"/>
        <w:contextualSpacing/>
        <w:rPr>
          <w:rFonts w:ascii="Arial" w:eastAsia="Times New Roman" w:hAnsi="Arial" w:cs="Arial"/>
          <w:sz w:val="24"/>
          <w:szCs w:val="24"/>
          <w:lang w:eastAsia="en-GB"/>
        </w:rPr>
      </w:pPr>
    </w:p>
    <w:p w14:paraId="20ABEECD" w14:textId="77777777"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 xml:space="preserve">The Chairman will answer submitted questions. </w:t>
      </w:r>
    </w:p>
    <w:p w14:paraId="7EF4FCB2" w14:textId="77777777" w:rsidR="00435813" w:rsidRPr="00435813" w:rsidRDefault="00435813" w:rsidP="00435813">
      <w:pPr>
        <w:spacing w:after="0" w:line="240" w:lineRule="auto"/>
        <w:contextualSpacing/>
        <w:rPr>
          <w:rFonts w:ascii="Arial" w:eastAsia="Times New Roman" w:hAnsi="Arial" w:cs="Arial"/>
          <w:sz w:val="24"/>
          <w:szCs w:val="24"/>
          <w:lang w:eastAsia="en-GB"/>
        </w:rPr>
      </w:pPr>
    </w:p>
    <w:p w14:paraId="6A6906B5" w14:textId="0CA71C8E" w:rsidR="00435813" w:rsidRDefault="00435813" w:rsidP="00577BA6">
      <w:pPr>
        <w:numPr>
          <w:ilvl w:val="1"/>
          <w:numId w:val="15"/>
        </w:numPr>
        <w:spacing w:after="0" w:line="240" w:lineRule="auto"/>
        <w:ind w:left="709" w:hanging="709"/>
        <w:contextualSpacing/>
        <w:rPr>
          <w:rFonts w:ascii="Arial" w:eastAsia="Times New Roman" w:hAnsi="Arial" w:cs="Arial"/>
          <w:sz w:val="24"/>
          <w:szCs w:val="24"/>
          <w:lang w:eastAsia="en-GB"/>
        </w:rPr>
      </w:pPr>
      <w:r w:rsidRPr="005B26DA">
        <w:rPr>
          <w:rFonts w:ascii="Arial" w:eastAsia="Times New Roman" w:hAnsi="Arial" w:cs="Arial"/>
          <w:sz w:val="24"/>
          <w:szCs w:val="24"/>
          <w:lang w:eastAsia="en-GB"/>
        </w:rPr>
        <w:t xml:space="preserve">The questioner may read his/her question, but the Chairman will do so if the questioner wishes for that, or is not present at the meeting. </w:t>
      </w:r>
      <w:r w:rsidR="005B26DA">
        <w:rPr>
          <w:rFonts w:ascii="Arial" w:eastAsia="Times New Roman" w:hAnsi="Arial" w:cs="Arial"/>
          <w:sz w:val="24"/>
          <w:szCs w:val="24"/>
          <w:lang w:eastAsia="en-GB"/>
        </w:rPr>
        <w:t>One supplementary question is then also allowed relevant to the first question to allow for clarification.</w:t>
      </w:r>
    </w:p>
    <w:p w14:paraId="430D86D3" w14:textId="77777777" w:rsidR="005B26DA" w:rsidRDefault="005B26DA" w:rsidP="005B26DA">
      <w:pPr>
        <w:pStyle w:val="ListParagraph"/>
        <w:rPr>
          <w:rFonts w:ascii="Arial" w:eastAsia="Times New Roman" w:hAnsi="Arial" w:cs="Arial"/>
          <w:sz w:val="24"/>
          <w:szCs w:val="24"/>
          <w:lang w:eastAsia="en-GB"/>
        </w:rPr>
      </w:pPr>
    </w:p>
    <w:p w14:paraId="5A33359A" w14:textId="77777777"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 xml:space="preserve">The answer given by the Chairman may take the form of an oral statement, or may be given subsequently in writing to the questioner. A written copy of the response will be circulated to all Growth Board Members. It is intended the written response will be given within ten working days of the meeting. </w:t>
      </w:r>
    </w:p>
    <w:p w14:paraId="799C4BB4" w14:textId="77777777" w:rsidR="00435813" w:rsidRPr="00435813" w:rsidRDefault="00435813" w:rsidP="00435813">
      <w:pPr>
        <w:spacing w:after="0" w:line="240" w:lineRule="auto"/>
        <w:contextualSpacing/>
        <w:rPr>
          <w:rFonts w:ascii="Arial" w:eastAsia="Times New Roman" w:hAnsi="Arial" w:cs="Arial"/>
          <w:sz w:val="24"/>
          <w:szCs w:val="24"/>
          <w:lang w:eastAsia="en-GB"/>
        </w:rPr>
      </w:pPr>
    </w:p>
    <w:p w14:paraId="7C1134C5" w14:textId="77777777"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No discussion shall take place on the question or the answer.</w:t>
      </w:r>
    </w:p>
    <w:p w14:paraId="3B22577D" w14:textId="77777777" w:rsidR="00435813" w:rsidRPr="00435813" w:rsidRDefault="00435813" w:rsidP="00435813">
      <w:pPr>
        <w:spacing w:after="0" w:line="240" w:lineRule="auto"/>
        <w:contextualSpacing/>
        <w:rPr>
          <w:rFonts w:ascii="Arial" w:eastAsia="Times New Roman" w:hAnsi="Arial" w:cs="Arial"/>
          <w:sz w:val="24"/>
          <w:szCs w:val="24"/>
          <w:lang w:eastAsia="en-GB"/>
        </w:rPr>
      </w:pPr>
    </w:p>
    <w:p w14:paraId="2F831BDF" w14:textId="323059E8"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 xml:space="preserve">The Chief Executive of the host authority may, in consultation with the Chairman of the Growth Board, refuse to accept a submitted question if s/he considers it to be offensive, defamatory, </w:t>
      </w:r>
      <w:r w:rsidR="005B26DA" w:rsidRPr="00435813">
        <w:rPr>
          <w:rFonts w:ascii="Arial" w:eastAsia="Times New Roman" w:hAnsi="Arial" w:cs="Arial"/>
          <w:sz w:val="24"/>
          <w:szCs w:val="24"/>
          <w:lang w:eastAsia="en-GB"/>
        </w:rPr>
        <w:t>frivolous,</w:t>
      </w:r>
      <w:r w:rsidRPr="00435813">
        <w:rPr>
          <w:rFonts w:ascii="Arial" w:eastAsia="Times New Roman" w:hAnsi="Arial" w:cs="Arial"/>
          <w:sz w:val="24"/>
          <w:szCs w:val="24"/>
          <w:lang w:eastAsia="en-GB"/>
        </w:rPr>
        <w:t xml:space="preserve"> or vexatious, or if in his or her opinion it does not meet the requirements of paragraph </w:t>
      </w:r>
      <w:r w:rsidRPr="00435813">
        <w:rPr>
          <w:rFonts w:ascii="Arial" w:eastAsia="Times New Roman" w:hAnsi="Arial" w:cs="Arial"/>
          <w:sz w:val="24"/>
          <w:szCs w:val="24"/>
          <w:lang w:eastAsia="en-GB"/>
        </w:rPr>
        <w:fldChar w:fldCharType="begin"/>
      </w:r>
      <w:r w:rsidRPr="00435813">
        <w:rPr>
          <w:rFonts w:ascii="Arial" w:eastAsia="Times New Roman" w:hAnsi="Arial" w:cs="Arial"/>
          <w:sz w:val="24"/>
          <w:szCs w:val="24"/>
          <w:lang w:eastAsia="en-GB"/>
        </w:rPr>
        <w:instrText xml:space="preserve"> REF _Ref430928283 \r \p \h  \* MERGEFORMAT </w:instrText>
      </w:r>
      <w:r w:rsidRPr="00435813">
        <w:rPr>
          <w:rFonts w:ascii="Arial" w:eastAsia="Times New Roman" w:hAnsi="Arial" w:cs="Arial"/>
          <w:sz w:val="24"/>
          <w:szCs w:val="24"/>
          <w:lang w:eastAsia="en-GB"/>
        </w:rPr>
      </w:r>
      <w:r w:rsidRPr="00435813">
        <w:rPr>
          <w:rFonts w:ascii="Arial" w:eastAsia="Times New Roman" w:hAnsi="Arial" w:cs="Arial"/>
          <w:sz w:val="24"/>
          <w:szCs w:val="24"/>
          <w:lang w:eastAsia="en-GB"/>
        </w:rPr>
        <w:fldChar w:fldCharType="separate"/>
      </w:r>
      <w:r w:rsidRPr="00435813">
        <w:rPr>
          <w:rFonts w:ascii="Arial" w:eastAsia="Times New Roman" w:hAnsi="Arial" w:cs="Arial"/>
          <w:sz w:val="24"/>
          <w:szCs w:val="24"/>
          <w:lang w:eastAsia="en-GB"/>
        </w:rPr>
        <w:t>1.2 above</w:t>
      </w:r>
      <w:r w:rsidRPr="00435813">
        <w:rPr>
          <w:rFonts w:ascii="Arial" w:eastAsia="Times New Roman" w:hAnsi="Arial" w:cs="Arial"/>
          <w:sz w:val="24"/>
          <w:szCs w:val="24"/>
          <w:lang w:eastAsia="en-GB"/>
        </w:rPr>
        <w:fldChar w:fldCharType="end"/>
      </w:r>
      <w:r w:rsidRPr="00435813">
        <w:rPr>
          <w:rFonts w:ascii="Arial" w:eastAsia="Times New Roman" w:hAnsi="Arial" w:cs="Arial"/>
          <w:sz w:val="24"/>
          <w:szCs w:val="24"/>
          <w:lang w:eastAsia="en-GB"/>
        </w:rPr>
        <w:t>.</w:t>
      </w:r>
    </w:p>
    <w:p w14:paraId="53D0FC19" w14:textId="77777777" w:rsidR="00435813" w:rsidRPr="00435813" w:rsidRDefault="00435813" w:rsidP="00435813">
      <w:pPr>
        <w:spacing w:after="0" w:line="240" w:lineRule="auto"/>
        <w:ind w:left="709"/>
        <w:contextualSpacing/>
        <w:rPr>
          <w:rFonts w:ascii="Arial" w:eastAsia="Times New Roman" w:hAnsi="Arial" w:cs="Arial"/>
          <w:sz w:val="24"/>
          <w:szCs w:val="24"/>
          <w:lang w:eastAsia="en-GB"/>
        </w:rPr>
      </w:pPr>
    </w:p>
    <w:p w14:paraId="13642CDE" w14:textId="77777777" w:rsidR="00435813" w:rsidRPr="00435813" w:rsidRDefault="00435813" w:rsidP="00435813">
      <w:pPr>
        <w:numPr>
          <w:ilvl w:val="0"/>
          <w:numId w:val="15"/>
        </w:numPr>
        <w:spacing w:after="0" w:line="240" w:lineRule="auto"/>
        <w:ind w:left="709" w:hanging="709"/>
        <w:contextualSpacing/>
        <w:rPr>
          <w:rFonts w:ascii="Arial" w:eastAsia="Times New Roman" w:hAnsi="Arial" w:cs="Arial"/>
          <w:b/>
          <w:sz w:val="28"/>
          <w:szCs w:val="28"/>
          <w:lang w:eastAsia="en-GB"/>
        </w:rPr>
      </w:pPr>
      <w:r w:rsidRPr="00435813">
        <w:rPr>
          <w:rFonts w:ascii="Arial" w:eastAsia="Times New Roman" w:hAnsi="Arial" w:cs="Arial"/>
          <w:b/>
          <w:sz w:val="28"/>
          <w:szCs w:val="28"/>
          <w:lang w:eastAsia="en-GB"/>
        </w:rPr>
        <w:t>Addresses</w:t>
      </w:r>
    </w:p>
    <w:p w14:paraId="0519F5B4" w14:textId="77777777" w:rsidR="00435813" w:rsidRPr="00435813" w:rsidRDefault="00435813" w:rsidP="00435813">
      <w:pPr>
        <w:spacing w:after="0" w:line="240" w:lineRule="auto"/>
        <w:ind w:left="709"/>
        <w:contextualSpacing/>
        <w:rPr>
          <w:rFonts w:ascii="Arial" w:eastAsia="Times New Roman" w:hAnsi="Arial" w:cs="Arial"/>
          <w:b/>
          <w:sz w:val="24"/>
          <w:szCs w:val="24"/>
          <w:lang w:eastAsia="en-GB"/>
        </w:rPr>
      </w:pPr>
    </w:p>
    <w:p w14:paraId="4FF39E95" w14:textId="77777777"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 xml:space="preserve">Any member of the public may address the Growth Board on any substantive agenda item. Such address shall be for up to three minutes. </w:t>
      </w:r>
    </w:p>
    <w:p w14:paraId="501789B4" w14:textId="77777777" w:rsidR="00435813" w:rsidRPr="00435813" w:rsidRDefault="00435813" w:rsidP="00435813">
      <w:pPr>
        <w:spacing w:after="0" w:line="240" w:lineRule="auto"/>
        <w:ind w:left="709"/>
        <w:contextualSpacing/>
        <w:rPr>
          <w:rFonts w:ascii="Arial" w:eastAsia="Times New Roman" w:hAnsi="Arial" w:cs="Arial"/>
          <w:sz w:val="24"/>
          <w:szCs w:val="24"/>
          <w:lang w:eastAsia="en-GB"/>
        </w:rPr>
      </w:pPr>
    </w:p>
    <w:p w14:paraId="320A947C" w14:textId="77777777"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lastRenderedPageBreak/>
        <w:t>The speaker shall give notice of their wish to address the Growth Board by email or in writing no later than 12 noon on the day before the meeting to the Chief Executive or the Secretariat of the host authority.</w:t>
      </w:r>
    </w:p>
    <w:p w14:paraId="5AEF2792" w14:textId="77777777" w:rsidR="00435813" w:rsidRPr="00435813" w:rsidRDefault="00435813" w:rsidP="00435813">
      <w:pPr>
        <w:spacing w:after="0" w:line="240" w:lineRule="auto"/>
        <w:contextualSpacing/>
        <w:rPr>
          <w:rFonts w:ascii="Arial" w:eastAsia="Times New Roman" w:hAnsi="Arial" w:cs="Arial"/>
          <w:sz w:val="24"/>
          <w:szCs w:val="24"/>
          <w:lang w:eastAsia="en-GB"/>
        </w:rPr>
      </w:pPr>
    </w:p>
    <w:p w14:paraId="23CDF3AB" w14:textId="0C630A9C"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 xml:space="preserve">Once a member of the public has spoken and, with the leave of the Chairman, any questions of clarification asked of the speaker by Growth Board members duly answered, the Growth Board shall hear any further addresses, and </w:t>
      </w:r>
      <w:r w:rsidR="005B26DA" w:rsidRPr="00435813">
        <w:rPr>
          <w:rFonts w:ascii="Arial" w:eastAsia="Times New Roman" w:hAnsi="Arial" w:cs="Arial"/>
          <w:sz w:val="24"/>
          <w:szCs w:val="24"/>
          <w:lang w:eastAsia="en-GB"/>
        </w:rPr>
        <w:t>after</w:t>
      </w:r>
      <w:r w:rsidRPr="00435813">
        <w:rPr>
          <w:rFonts w:ascii="Arial" w:eastAsia="Times New Roman" w:hAnsi="Arial" w:cs="Arial"/>
          <w:sz w:val="24"/>
          <w:szCs w:val="24"/>
          <w:lang w:eastAsia="en-GB"/>
        </w:rPr>
        <w:t xml:space="preserve"> public participation shall proceed onto the next item of business. There will be no debate on any representations made except to the extent that they are considered when the relevant agenda item is considered later in the meeting.</w:t>
      </w:r>
    </w:p>
    <w:p w14:paraId="2F09A29E" w14:textId="77777777" w:rsidR="00435813" w:rsidRPr="00435813" w:rsidRDefault="00435813" w:rsidP="00435813">
      <w:pPr>
        <w:spacing w:after="0" w:line="240" w:lineRule="auto"/>
        <w:rPr>
          <w:rFonts w:ascii="Arial" w:eastAsia="Times New Roman" w:hAnsi="Arial" w:cs="Arial"/>
          <w:sz w:val="24"/>
          <w:szCs w:val="24"/>
          <w:lang w:eastAsia="en-GB"/>
        </w:rPr>
      </w:pPr>
    </w:p>
    <w:p w14:paraId="1FB0436B" w14:textId="77777777" w:rsidR="00435813" w:rsidRPr="00435813" w:rsidRDefault="00435813" w:rsidP="00435813">
      <w:pPr>
        <w:spacing w:after="0" w:line="240" w:lineRule="auto"/>
        <w:rPr>
          <w:rFonts w:ascii="Arial" w:eastAsia="Times New Roman" w:hAnsi="Arial" w:cs="Arial"/>
          <w:sz w:val="24"/>
          <w:szCs w:val="24"/>
          <w:lang w:eastAsia="en-GB"/>
        </w:rPr>
      </w:pPr>
    </w:p>
    <w:p w14:paraId="4817264E" w14:textId="77777777" w:rsidR="00435813" w:rsidRPr="00435813" w:rsidRDefault="00435813" w:rsidP="00435813">
      <w:pPr>
        <w:numPr>
          <w:ilvl w:val="0"/>
          <w:numId w:val="15"/>
        </w:numPr>
        <w:spacing w:after="0" w:line="240" w:lineRule="auto"/>
        <w:ind w:left="709" w:hanging="709"/>
        <w:contextualSpacing/>
        <w:rPr>
          <w:rFonts w:ascii="Arial" w:eastAsia="Times New Roman" w:hAnsi="Arial" w:cs="Arial"/>
          <w:b/>
          <w:sz w:val="28"/>
          <w:szCs w:val="28"/>
          <w:lang w:eastAsia="en-GB"/>
        </w:rPr>
      </w:pPr>
      <w:r w:rsidRPr="00435813">
        <w:rPr>
          <w:rFonts w:ascii="Arial" w:eastAsia="Times New Roman" w:hAnsi="Arial" w:cs="Arial"/>
          <w:b/>
          <w:sz w:val="28"/>
          <w:szCs w:val="28"/>
          <w:lang w:eastAsia="en-GB"/>
        </w:rPr>
        <w:t>Restrictions</w:t>
      </w:r>
    </w:p>
    <w:p w14:paraId="3B254E49" w14:textId="77777777" w:rsidR="00435813" w:rsidRPr="00435813" w:rsidRDefault="00435813" w:rsidP="00435813">
      <w:pPr>
        <w:spacing w:after="0" w:line="240" w:lineRule="auto"/>
        <w:ind w:left="709"/>
        <w:contextualSpacing/>
        <w:rPr>
          <w:rFonts w:ascii="Arial" w:eastAsia="Times New Roman" w:hAnsi="Arial" w:cs="Arial"/>
          <w:b/>
          <w:sz w:val="24"/>
          <w:szCs w:val="24"/>
          <w:lang w:eastAsia="en-GB"/>
        </w:rPr>
      </w:pPr>
    </w:p>
    <w:p w14:paraId="21391918" w14:textId="77777777"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 xml:space="preserve">Submitted questions shall be dealt with in the order of receipt by the host authority. </w:t>
      </w:r>
    </w:p>
    <w:p w14:paraId="268467A4" w14:textId="77777777" w:rsidR="00435813" w:rsidRPr="00435813" w:rsidRDefault="00435813" w:rsidP="00435813">
      <w:pPr>
        <w:spacing w:after="0" w:line="240" w:lineRule="auto"/>
        <w:ind w:left="709"/>
        <w:contextualSpacing/>
        <w:rPr>
          <w:rFonts w:ascii="Arial" w:eastAsia="Times New Roman" w:hAnsi="Arial" w:cs="Arial"/>
          <w:sz w:val="24"/>
          <w:szCs w:val="24"/>
          <w:lang w:eastAsia="en-GB"/>
        </w:rPr>
      </w:pPr>
    </w:p>
    <w:p w14:paraId="4088C1B7" w14:textId="77777777"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The total amount of time allowed for public participation at a meeting shall not exceed 30 minutes unless the Chairman consents to that in the interests of the proper conduct of the business of the Board.</w:t>
      </w:r>
    </w:p>
    <w:p w14:paraId="597C59BA" w14:textId="77777777" w:rsidR="00435813" w:rsidRPr="00435813" w:rsidRDefault="00435813" w:rsidP="00435813">
      <w:pPr>
        <w:spacing w:after="0" w:line="240" w:lineRule="auto"/>
        <w:contextualSpacing/>
        <w:rPr>
          <w:rFonts w:ascii="Arial" w:eastAsia="Times New Roman" w:hAnsi="Arial" w:cs="Arial"/>
          <w:sz w:val="24"/>
          <w:szCs w:val="24"/>
          <w:lang w:eastAsia="en-GB"/>
        </w:rPr>
      </w:pPr>
    </w:p>
    <w:p w14:paraId="128B2305" w14:textId="77777777" w:rsidR="00435813" w:rsidRPr="00435813" w:rsidRDefault="00435813" w:rsidP="00435813">
      <w:pPr>
        <w:numPr>
          <w:ilvl w:val="1"/>
          <w:numId w:val="15"/>
        </w:numPr>
        <w:spacing w:after="0" w:line="240" w:lineRule="auto"/>
        <w:ind w:left="709" w:hanging="709"/>
        <w:contextualSpacing/>
        <w:rPr>
          <w:rFonts w:ascii="Arial" w:eastAsia="Times New Roman" w:hAnsi="Arial" w:cs="Arial"/>
          <w:sz w:val="24"/>
          <w:szCs w:val="24"/>
          <w:lang w:eastAsia="en-GB"/>
        </w:rPr>
      </w:pPr>
      <w:r w:rsidRPr="00435813">
        <w:rPr>
          <w:rFonts w:ascii="Arial" w:eastAsia="Times New Roman" w:hAnsi="Arial" w:cs="Arial"/>
          <w:sz w:val="24"/>
          <w:szCs w:val="24"/>
          <w:lang w:eastAsia="en-GB"/>
        </w:rPr>
        <w:t xml:space="preserve">In addition to the point in the preceding paragraph, the Chairman may vary the provisions of this scheme for a </w:t>
      </w:r>
      <w:proofErr w:type="gramStart"/>
      <w:r w:rsidRPr="00435813">
        <w:rPr>
          <w:rFonts w:ascii="Arial" w:eastAsia="Times New Roman" w:hAnsi="Arial" w:cs="Arial"/>
          <w:sz w:val="24"/>
          <w:szCs w:val="24"/>
          <w:lang w:eastAsia="en-GB"/>
        </w:rPr>
        <w:t>particular meeting</w:t>
      </w:r>
      <w:proofErr w:type="gramEnd"/>
      <w:r w:rsidRPr="00435813">
        <w:rPr>
          <w:rFonts w:ascii="Arial" w:eastAsia="Times New Roman" w:hAnsi="Arial" w:cs="Arial"/>
          <w:sz w:val="24"/>
          <w:szCs w:val="24"/>
          <w:lang w:eastAsia="en-GB"/>
        </w:rPr>
        <w:t xml:space="preserve"> should s/he believe, on taking advice, that to be appropriate.</w:t>
      </w:r>
    </w:p>
    <w:p w14:paraId="7ECB2040" w14:textId="77777777" w:rsidR="00435813" w:rsidRPr="00435813" w:rsidRDefault="00435813" w:rsidP="00435813">
      <w:pPr>
        <w:spacing w:after="0" w:line="240" w:lineRule="auto"/>
        <w:rPr>
          <w:rFonts w:ascii="Arial" w:eastAsia="Times New Roman" w:hAnsi="Arial" w:cs="Arial"/>
          <w:sz w:val="24"/>
          <w:szCs w:val="24"/>
          <w:lang w:eastAsia="en-GB"/>
        </w:rPr>
      </w:pPr>
    </w:p>
    <w:p w14:paraId="4E8D96FE" w14:textId="374072CB" w:rsidR="00143E8D" w:rsidRDefault="00143E8D">
      <w:pPr>
        <w:rPr>
          <w:rFonts w:ascii="Arial" w:hAnsi="Arial" w:cs="Arial"/>
          <w:b/>
          <w:sz w:val="24"/>
          <w:szCs w:val="24"/>
        </w:rPr>
      </w:pPr>
      <w:r>
        <w:rPr>
          <w:rFonts w:ascii="Arial" w:hAnsi="Arial" w:cs="Arial"/>
          <w:b/>
          <w:sz w:val="24"/>
          <w:szCs w:val="24"/>
        </w:rPr>
        <w:br w:type="page"/>
      </w:r>
    </w:p>
    <w:p w14:paraId="0DB3D237" w14:textId="77777777" w:rsidR="00143E8D" w:rsidRDefault="00143E8D" w:rsidP="00143E8D">
      <w:pPr>
        <w:pStyle w:val="PlainText"/>
        <w:rPr>
          <w:rFonts w:ascii="Arial" w:hAnsi="Arial" w:cs="Arial"/>
          <w:b/>
          <w:sz w:val="28"/>
          <w:szCs w:val="28"/>
        </w:rPr>
      </w:pPr>
      <w:r w:rsidRPr="00143E8D">
        <w:rPr>
          <w:rFonts w:ascii="Arial" w:hAnsi="Arial" w:cs="Arial"/>
          <w:b/>
          <w:sz w:val="28"/>
          <w:szCs w:val="28"/>
        </w:rPr>
        <w:lastRenderedPageBreak/>
        <w:t>Appendix Two</w:t>
      </w:r>
    </w:p>
    <w:p w14:paraId="2829A63B" w14:textId="235BA41E" w:rsidR="00143E8D" w:rsidRPr="00143E8D" w:rsidRDefault="00143E8D" w:rsidP="00143E8D">
      <w:pPr>
        <w:pStyle w:val="PlainText"/>
        <w:rPr>
          <w:rFonts w:ascii="Arial" w:hAnsi="Arial" w:cs="Arial"/>
          <w:b/>
          <w:sz w:val="28"/>
          <w:szCs w:val="28"/>
        </w:rPr>
      </w:pPr>
      <w:r w:rsidRPr="00143E8D">
        <w:rPr>
          <w:rFonts w:ascii="Arial" w:hAnsi="Arial" w:cs="Arial"/>
          <w:b/>
          <w:sz w:val="28"/>
          <w:szCs w:val="28"/>
        </w:rPr>
        <w:t xml:space="preserve"> </w:t>
      </w:r>
    </w:p>
    <w:p w14:paraId="723C53D1" w14:textId="031DC560" w:rsidR="00143E8D" w:rsidRPr="00143E8D" w:rsidRDefault="00143E8D" w:rsidP="00143E8D">
      <w:pPr>
        <w:pStyle w:val="PlainText"/>
        <w:jc w:val="center"/>
        <w:rPr>
          <w:rFonts w:ascii="Arial" w:hAnsi="Arial" w:cs="Arial"/>
          <w:b/>
          <w:sz w:val="24"/>
          <w:szCs w:val="24"/>
        </w:rPr>
      </w:pPr>
      <w:r w:rsidRPr="00143E8D">
        <w:rPr>
          <w:rFonts w:ascii="Arial" w:hAnsi="Arial" w:cs="Arial"/>
          <w:b/>
          <w:sz w:val="24"/>
          <w:szCs w:val="24"/>
        </w:rPr>
        <w:t xml:space="preserve">Oxfordshire Growth Board – Post SHMA Strategic Work </w:t>
      </w:r>
      <w:proofErr w:type="gramStart"/>
      <w:r w:rsidRPr="00143E8D">
        <w:rPr>
          <w:rFonts w:ascii="Arial" w:hAnsi="Arial" w:cs="Arial"/>
          <w:b/>
          <w:sz w:val="24"/>
          <w:szCs w:val="24"/>
        </w:rPr>
        <w:t>Programme  Communications</w:t>
      </w:r>
      <w:proofErr w:type="gramEnd"/>
      <w:r w:rsidRPr="00143E8D">
        <w:rPr>
          <w:rFonts w:ascii="Arial" w:hAnsi="Arial" w:cs="Arial"/>
          <w:b/>
          <w:sz w:val="24"/>
          <w:szCs w:val="24"/>
        </w:rPr>
        <w:t xml:space="preserve"> Strategy</w:t>
      </w:r>
    </w:p>
    <w:p w14:paraId="0F685B29" w14:textId="77777777" w:rsidR="00143E8D" w:rsidRPr="00143E8D" w:rsidRDefault="00143E8D" w:rsidP="00143E8D">
      <w:pPr>
        <w:pStyle w:val="PlainText"/>
        <w:rPr>
          <w:rFonts w:ascii="Arial" w:hAnsi="Arial" w:cs="Arial"/>
          <w:sz w:val="24"/>
          <w:szCs w:val="24"/>
        </w:rPr>
      </w:pPr>
    </w:p>
    <w:p w14:paraId="317DEC77" w14:textId="77777777" w:rsidR="00143E8D" w:rsidRPr="00143E8D" w:rsidRDefault="00143E8D" w:rsidP="00143E8D">
      <w:pPr>
        <w:pStyle w:val="PlainText"/>
        <w:rPr>
          <w:rFonts w:ascii="Arial" w:hAnsi="Arial" w:cs="Arial"/>
          <w:sz w:val="24"/>
          <w:szCs w:val="24"/>
        </w:rPr>
      </w:pPr>
      <w:r w:rsidRPr="00143E8D">
        <w:rPr>
          <w:rFonts w:ascii="Arial" w:hAnsi="Arial" w:cs="Arial"/>
          <w:sz w:val="24"/>
          <w:szCs w:val="24"/>
        </w:rPr>
        <w:t>The Strategic Housing Market Assessment undertaken in Oxfordshire during 2013/14 identified a need for a significant increase in housing provision in the area particularly in Oxford where the City Council has concluded that there is a shortfall of suitable land within the City to meet its needs.</w:t>
      </w:r>
    </w:p>
    <w:p w14:paraId="46E57064" w14:textId="77777777" w:rsidR="00143E8D" w:rsidRPr="00143E8D" w:rsidRDefault="00143E8D" w:rsidP="00143E8D">
      <w:pPr>
        <w:pStyle w:val="PlainText"/>
        <w:rPr>
          <w:rFonts w:ascii="Arial" w:hAnsi="Arial" w:cs="Arial"/>
          <w:sz w:val="24"/>
          <w:szCs w:val="24"/>
        </w:rPr>
      </w:pPr>
    </w:p>
    <w:p w14:paraId="6B157A07" w14:textId="23417F56" w:rsidR="00143E8D" w:rsidRPr="00143E8D" w:rsidRDefault="00143E8D" w:rsidP="00143E8D">
      <w:pPr>
        <w:pStyle w:val="PlainText"/>
        <w:rPr>
          <w:rFonts w:ascii="Arial" w:hAnsi="Arial" w:cs="Arial"/>
          <w:sz w:val="24"/>
          <w:szCs w:val="24"/>
        </w:rPr>
      </w:pPr>
      <w:r w:rsidRPr="00143E8D">
        <w:rPr>
          <w:rFonts w:ascii="Arial" w:hAnsi="Arial" w:cs="Arial"/>
          <w:sz w:val="24"/>
          <w:szCs w:val="24"/>
        </w:rPr>
        <w:t xml:space="preserve">As required by the Duty to Cooperate, each of the Oxfordshire authorities is now working jointly, through the Oxfordshire Growth Board, to agree a process for considering the extent and most sustainable ways of </w:t>
      </w:r>
      <w:r w:rsidR="005B26DA" w:rsidRPr="00143E8D">
        <w:rPr>
          <w:rFonts w:ascii="Arial" w:hAnsi="Arial" w:cs="Arial"/>
          <w:sz w:val="24"/>
          <w:szCs w:val="24"/>
        </w:rPr>
        <w:t>addressing Oxford’s</w:t>
      </w:r>
      <w:r w:rsidRPr="00143E8D">
        <w:rPr>
          <w:rFonts w:ascii="Arial" w:hAnsi="Arial" w:cs="Arial"/>
          <w:sz w:val="24"/>
          <w:szCs w:val="24"/>
        </w:rPr>
        <w:t xml:space="preserve"> ‘unmet’ housing need.  </w:t>
      </w:r>
    </w:p>
    <w:p w14:paraId="31F7463F" w14:textId="77777777" w:rsidR="00143E8D" w:rsidRPr="00143E8D" w:rsidRDefault="00143E8D" w:rsidP="00143E8D">
      <w:pPr>
        <w:pStyle w:val="PlainText"/>
        <w:rPr>
          <w:rFonts w:ascii="Arial" w:hAnsi="Arial" w:cs="Arial"/>
          <w:sz w:val="24"/>
          <w:szCs w:val="24"/>
        </w:rPr>
      </w:pPr>
    </w:p>
    <w:p w14:paraId="764EA158" w14:textId="77777777" w:rsidR="00143E8D" w:rsidRPr="00143E8D" w:rsidRDefault="00143E8D" w:rsidP="00143E8D">
      <w:pPr>
        <w:pStyle w:val="PlainText"/>
        <w:rPr>
          <w:rFonts w:ascii="Arial" w:hAnsi="Arial" w:cs="Arial"/>
          <w:sz w:val="24"/>
          <w:szCs w:val="24"/>
        </w:rPr>
      </w:pPr>
      <w:r w:rsidRPr="00143E8D">
        <w:rPr>
          <w:rFonts w:ascii="Arial" w:hAnsi="Arial" w:cs="Arial"/>
          <w:sz w:val="24"/>
          <w:szCs w:val="24"/>
        </w:rPr>
        <w:t>Our aim is to provide information at appropriate stages to the media, interest groups and the public to keep them informed of the progress of the work being undertaken on behalf of the Board. This has two aspects.</w:t>
      </w:r>
    </w:p>
    <w:p w14:paraId="4190B198" w14:textId="77777777" w:rsidR="00143E8D" w:rsidRPr="00143E8D" w:rsidRDefault="00143E8D" w:rsidP="00143E8D">
      <w:pPr>
        <w:pStyle w:val="PlainText"/>
        <w:rPr>
          <w:rFonts w:ascii="Arial" w:hAnsi="Arial" w:cs="Arial"/>
          <w:sz w:val="24"/>
          <w:szCs w:val="24"/>
        </w:rPr>
      </w:pPr>
    </w:p>
    <w:p w14:paraId="66F9DB2C" w14:textId="77777777" w:rsidR="00143E8D" w:rsidRPr="00143E8D" w:rsidRDefault="00143E8D" w:rsidP="00143E8D">
      <w:pPr>
        <w:pStyle w:val="PlainText"/>
        <w:numPr>
          <w:ilvl w:val="0"/>
          <w:numId w:val="14"/>
        </w:numPr>
        <w:rPr>
          <w:rFonts w:ascii="Arial" w:hAnsi="Arial" w:cs="Arial"/>
          <w:sz w:val="24"/>
          <w:szCs w:val="24"/>
        </w:rPr>
      </w:pPr>
      <w:r w:rsidRPr="00143E8D">
        <w:rPr>
          <w:rFonts w:ascii="Arial" w:hAnsi="Arial" w:cs="Arial"/>
          <w:sz w:val="24"/>
          <w:szCs w:val="24"/>
        </w:rPr>
        <w:t xml:space="preserve">Developing a commonly agreed process for media interface, </w:t>
      </w:r>
    </w:p>
    <w:p w14:paraId="1A5A27B7" w14:textId="77777777" w:rsidR="00143E8D" w:rsidRPr="00143E8D" w:rsidRDefault="00143E8D" w:rsidP="00143E8D">
      <w:pPr>
        <w:pStyle w:val="PlainText"/>
        <w:rPr>
          <w:rFonts w:ascii="Arial" w:hAnsi="Arial" w:cs="Arial"/>
          <w:sz w:val="24"/>
          <w:szCs w:val="24"/>
        </w:rPr>
      </w:pPr>
    </w:p>
    <w:p w14:paraId="0FB24D35" w14:textId="77777777" w:rsidR="00143E8D" w:rsidRPr="00143E8D" w:rsidRDefault="00143E8D" w:rsidP="00143E8D">
      <w:pPr>
        <w:pStyle w:val="PlainText"/>
        <w:numPr>
          <w:ilvl w:val="0"/>
          <w:numId w:val="14"/>
        </w:numPr>
        <w:rPr>
          <w:rFonts w:ascii="Arial" w:hAnsi="Arial" w:cs="Arial"/>
          <w:sz w:val="24"/>
          <w:szCs w:val="24"/>
        </w:rPr>
      </w:pPr>
      <w:r w:rsidRPr="00143E8D">
        <w:rPr>
          <w:rFonts w:ascii="Arial" w:hAnsi="Arial" w:cs="Arial"/>
          <w:sz w:val="24"/>
          <w:szCs w:val="24"/>
        </w:rPr>
        <w:t>Developing a system for ensuring that all Growth Board partners provide common messages about the work of the Growth Board, particularly to ensure that agreed key messages are consistently highlighted by all partners.</w:t>
      </w:r>
    </w:p>
    <w:p w14:paraId="4648A6CC" w14:textId="77777777" w:rsidR="00143E8D" w:rsidRPr="00143E8D" w:rsidRDefault="00143E8D" w:rsidP="00143E8D">
      <w:pPr>
        <w:pStyle w:val="PlainText"/>
        <w:rPr>
          <w:rFonts w:ascii="Arial" w:hAnsi="Arial" w:cs="Arial"/>
          <w:sz w:val="24"/>
          <w:szCs w:val="24"/>
        </w:rPr>
      </w:pPr>
    </w:p>
    <w:p w14:paraId="6C33B0F4" w14:textId="77777777" w:rsidR="00143E8D" w:rsidRPr="00143E8D" w:rsidRDefault="00143E8D" w:rsidP="00143E8D">
      <w:pPr>
        <w:pStyle w:val="PlainText"/>
        <w:rPr>
          <w:rFonts w:ascii="Arial" w:hAnsi="Arial" w:cs="Arial"/>
          <w:b/>
          <w:sz w:val="24"/>
          <w:szCs w:val="24"/>
          <w:u w:val="single"/>
        </w:rPr>
      </w:pPr>
      <w:r w:rsidRPr="00143E8D">
        <w:rPr>
          <w:rFonts w:ascii="Arial" w:hAnsi="Arial" w:cs="Arial"/>
          <w:b/>
          <w:sz w:val="24"/>
          <w:szCs w:val="24"/>
          <w:u w:val="single"/>
        </w:rPr>
        <w:t>Developing a Commonly Agreed Process</w:t>
      </w:r>
    </w:p>
    <w:p w14:paraId="16188079" w14:textId="77777777" w:rsidR="00143E8D" w:rsidRPr="00143E8D" w:rsidRDefault="00143E8D" w:rsidP="00143E8D">
      <w:pPr>
        <w:pStyle w:val="PlainText"/>
        <w:rPr>
          <w:rFonts w:ascii="Arial" w:hAnsi="Arial" w:cs="Arial"/>
          <w:sz w:val="24"/>
          <w:szCs w:val="24"/>
        </w:rPr>
      </w:pPr>
    </w:p>
    <w:p w14:paraId="450550F0" w14:textId="77777777" w:rsidR="00143E8D" w:rsidRPr="00143E8D" w:rsidRDefault="00143E8D" w:rsidP="00143E8D">
      <w:pPr>
        <w:pStyle w:val="PlainText"/>
        <w:rPr>
          <w:rFonts w:ascii="Arial" w:hAnsi="Arial" w:cs="Arial"/>
          <w:b/>
          <w:sz w:val="24"/>
          <w:szCs w:val="24"/>
        </w:rPr>
      </w:pPr>
      <w:r w:rsidRPr="00143E8D">
        <w:rPr>
          <w:rFonts w:ascii="Arial" w:hAnsi="Arial" w:cs="Arial"/>
          <w:b/>
          <w:sz w:val="24"/>
          <w:szCs w:val="24"/>
        </w:rPr>
        <w:t>1</w:t>
      </w:r>
      <w:r w:rsidRPr="00143E8D">
        <w:rPr>
          <w:rFonts w:ascii="Arial" w:hAnsi="Arial" w:cs="Arial"/>
          <w:b/>
          <w:sz w:val="24"/>
          <w:szCs w:val="24"/>
        </w:rPr>
        <w:tab/>
        <w:t>Produce and maintain informative web pages</w:t>
      </w:r>
    </w:p>
    <w:p w14:paraId="77FEDCC1" w14:textId="77777777" w:rsidR="00143E8D" w:rsidRPr="00143E8D" w:rsidRDefault="00143E8D" w:rsidP="00143E8D">
      <w:pPr>
        <w:pStyle w:val="PlainText"/>
        <w:rPr>
          <w:rFonts w:ascii="Arial" w:hAnsi="Arial" w:cs="Arial"/>
          <w:sz w:val="24"/>
          <w:szCs w:val="24"/>
        </w:rPr>
      </w:pPr>
      <w:r w:rsidRPr="00143E8D">
        <w:rPr>
          <w:rFonts w:ascii="Arial" w:hAnsi="Arial" w:cs="Arial"/>
          <w:sz w:val="24"/>
          <w:szCs w:val="24"/>
        </w:rPr>
        <w:t>Each Council to publish a dedicated web page, or section, with details of the Growth Board’s work. To include:</w:t>
      </w:r>
    </w:p>
    <w:p w14:paraId="0767C297" w14:textId="77777777" w:rsidR="00143E8D" w:rsidRPr="00143E8D" w:rsidRDefault="00143E8D" w:rsidP="00143E8D">
      <w:pPr>
        <w:pStyle w:val="PlainText"/>
        <w:ind w:left="720"/>
        <w:rPr>
          <w:rFonts w:ascii="Arial" w:hAnsi="Arial" w:cs="Arial"/>
          <w:sz w:val="24"/>
          <w:szCs w:val="24"/>
        </w:rPr>
      </w:pPr>
    </w:p>
    <w:p w14:paraId="32A0D2AE" w14:textId="77777777" w:rsidR="00143E8D" w:rsidRPr="00143E8D" w:rsidRDefault="00143E8D" w:rsidP="00143E8D">
      <w:pPr>
        <w:pStyle w:val="PlainText"/>
        <w:numPr>
          <w:ilvl w:val="0"/>
          <w:numId w:val="10"/>
        </w:numPr>
        <w:ind w:left="1440"/>
        <w:rPr>
          <w:rFonts w:ascii="Arial" w:hAnsi="Arial" w:cs="Arial"/>
          <w:sz w:val="24"/>
          <w:szCs w:val="24"/>
        </w:rPr>
      </w:pPr>
      <w:r w:rsidRPr="00143E8D">
        <w:rPr>
          <w:rFonts w:ascii="Arial" w:hAnsi="Arial" w:cs="Arial"/>
          <w:sz w:val="24"/>
          <w:szCs w:val="24"/>
        </w:rPr>
        <w:t xml:space="preserve">The post SHMA Strategic Work Programme which will be updated periodically to indicate progress being made against the programme set out and an indication of any revisions to projected timescales.  </w:t>
      </w:r>
    </w:p>
    <w:p w14:paraId="5EBF1D0C" w14:textId="77777777" w:rsidR="00143E8D" w:rsidRPr="00143E8D" w:rsidRDefault="00143E8D" w:rsidP="00143E8D">
      <w:pPr>
        <w:pStyle w:val="PlainText"/>
        <w:numPr>
          <w:ilvl w:val="0"/>
          <w:numId w:val="10"/>
        </w:numPr>
        <w:ind w:left="1440"/>
        <w:rPr>
          <w:rFonts w:ascii="Arial" w:hAnsi="Arial" w:cs="Arial"/>
          <w:sz w:val="24"/>
          <w:szCs w:val="24"/>
        </w:rPr>
      </w:pPr>
      <w:r w:rsidRPr="00143E8D">
        <w:rPr>
          <w:rFonts w:ascii="Arial" w:hAnsi="Arial" w:cs="Arial"/>
          <w:sz w:val="24"/>
          <w:szCs w:val="24"/>
        </w:rPr>
        <w:t xml:space="preserve">Publish any agreed explanatory statements by way of supplementary information at key stages. </w:t>
      </w:r>
    </w:p>
    <w:p w14:paraId="64CA4C45" w14:textId="77777777" w:rsidR="00143E8D" w:rsidRPr="00143E8D" w:rsidRDefault="00143E8D" w:rsidP="00143E8D">
      <w:pPr>
        <w:pStyle w:val="PlainText"/>
        <w:ind w:left="1440"/>
        <w:rPr>
          <w:rFonts w:ascii="Arial" w:hAnsi="Arial" w:cs="Arial"/>
          <w:sz w:val="24"/>
          <w:szCs w:val="24"/>
        </w:rPr>
      </w:pPr>
    </w:p>
    <w:p w14:paraId="3FDCD705" w14:textId="77777777" w:rsidR="00143E8D" w:rsidRPr="00143E8D" w:rsidRDefault="00143E8D" w:rsidP="00143E8D">
      <w:pPr>
        <w:pStyle w:val="PlainText"/>
        <w:ind w:left="720"/>
        <w:rPr>
          <w:rFonts w:ascii="Arial" w:hAnsi="Arial" w:cs="Arial"/>
          <w:sz w:val="24"/>
          <w:szCs w:val="24"/>
        </w:rPr>
      </w:pPr>
      <w:r w:rsidRPr="00143E8D">
        <w:rPr>
          <w:rFonts w:ascii="Arial" w:hAnsi="Arial" w:cs="Arial"/>
          <w:sz w:val="24"/>
          <w:szCs w:val="24"/>
        </w:rPr>
        <w:t xml:space="preserve">Some of the above processes and procedures will be complex, but the aim is to present them as clearly and </w:t>
      </w:r>
      <w:proofErr w:type="gramStart"/>
      <w:r w:rsidRPr="00143E8D">
        <w:rPr>
          <w:rFonts w:ascii="Arial" w:hAnsi="Arial" w:cs="Arial"/>
          <w:sz w:val="24"/>
          <w:szCs w:val="24"/>
        </w:rPr>
        <w:t>fairly as</w:t>
      </w:r>
      <w:proofErr w:type="gramEnd"/>
      <w:r w:rsidRPr="00143E8D">
        <w:rPr>
          <w:rFonts w:ascii="Arial" w:hAnsi="Arial" w:cs="Arial"/>
          <w:sz w:val="24"/>
          <w:szCs w:val="24"/>
        </w:rPr>
        <w:t xml:space="preserve"> possible, without over-simplifying facts.</w:t>
      </w:r>
    </w:p>
    <w:p w14:paraId="1631C07F" w14:textId="77777777" w:rsidR="00143E8D" w:rsidRPr="00143E8D" w:rsidRDefault="00143E8D" w:rsidP="00143E8D">
      <w:pPr>
        <w:pStyle w:val="PlainText"/>
        <w:ind w:left="720"/>
        <w:rPr>
          <w:rFonts w:ascii="Arial" w:hAnsi="Arial" w:cs="Arial"/>
          <w:sz w:val="24"/>
          <w:szCs w:val="24"/>
        </w:rPr>
      </w:pPr>
    </w:p>
    <w:p w14:paraId="0DB28E46" w14:textId="77777777" w:rsidR="00143E8D" w:rsidRPr="00143E8D" w:rsidRDefault="00143E8D" w:rsidP="00143E8D">
      <w:pPr>
        <w:pStyle w:val="PlainText"/>
        <w:ind w:left="720"/>
        <w:rPr>
          <w:rFonts w:ascii="Arial" w:hAnsi="Arial" w:cs="Arial"/>
          <w:sz w:val="24"/>
          <w:szCs w:val="24"/>
        </w:rPr>
      </w:pPr>
      <w:r w:rsidRPr="00143E8D">
        <w:rPr>
          <w:rFonts w:ascii="Arial" w:hAnsi="Arial" w:cs="Arial"/>
          <w:sz w:val="24"/>
          <w:szCs w:val="24"/>
        </w:rPr>
        <w:t>Each of the Council’s web pages will link to:</w:t>
      </w:r>
    </w:p>
    <w:p w14:paraId="1608C782" w14:textId="77777777" w:rsidR="00143E8D" w:rsidRPr="00143E8D" w:rsidRDefault="00143E8D" w:rsidP="00143E8D">
      <w:pPr>
        <w:pStyle w:val="PlainText"/>
        <w:ind w:left="720"/>
        <w:rPr>
          <w:rFonts w:ascii="Arial" w:hAnsi="Arial" w:cs="Arial"/>
          <w:sz w:val="24"/>
          <w:szCs w:val="24"/>
        </w:rPr>
      </w:pPr>
    </w:p>
    <w:p w14:paraId="69DA82EB" w14:textId="77777777" w:rsidR="00143E8D" w:rsidRPr="00143E8D" w:rsidRDefault="00143E8D" w:rsidP="00143E8D">
      <w:pPr>
        <w:pStyle w:val="PlainText"/>
        <w:numPr>
          <w:ilvl w:val="0"/>
          <w:numId w:val="11"/>
        </w:numPr>
        <w:ind w:left="1440"/>
        <w:rPr>
          <w:rFonts w:ascii="Arial" w:hAnsi="Arial" w:cs="Arial"/>
          <w:sz w:val="24"/>
          <w:szCs w:val="24"/>
        </w:rPr>
      </w:pPr>
      <w:r w:rsidRPr="00143E8D">
        <w:rPr>
          <w:rFonts w:ascii="Arial" w:hAnsi="Arial" w:cs="Arial"/>
          <w:sz w:val="24"/>
          <w:szCs w:val="24"/>
        </w:rPr>
        <w:t>Oxfordshire County Council’s Growth Board web pages, which contain meeting and agenda papers and Terms of Reference for the Board</w:t>
      </w:r>
    </w:p>
    <w:p w14:paraId="7EDD5027" w14:textId="0D852FE0" w:rsidR="00143E8D" w:rsidRPr="00143E8D" w:rsidRDefault="00143E8D" w:rsidP="00143E8D">
      <w:pPr>
        <w:pStyle w:val="PlainText"/>
        <w:numPr>
          <w:ilvl w:val="0"/>
          <w:numId w:val="11"/>
        </w:numPr>
        <w:ind w:left="1440"/>
        <w:rPr>
          <w:rFonts w:ascii="Arial" w:hAnsi="Arial" w:cs="Arial"/>
          <w:sz w:val="24"/>
          <w:szCs w:val="24"/>
        </w:rPr>
      </w:pPr>
      <w:r w:rsidRPr="00143E8D">
        <w:rPr>
          <w:rFonts w:ascii="Arial" w:hAnsi="Arial" w:cs="Arial"/>
          <w:sz w:val="24"/>
          <w:szCs w:val="24"/>
        </w:rPr>
        <w:t xml:space="preserve">The Lead Administration authority’s website. This will contain additional information as </w:t>
      </w:r>
      <w:r w:rsidR="005B26DA" w:rsidRPr="00143E8D">
        <w:rPr>
          <w:rFonts w:ascii="Arial" w:hAnsi="Arial" w:cs="Arial"/>
          <w:sz w:val="24"/>
          <w:szCs w:val="24"/>
        </w:rPr>
        <w:t>the Growth Board Programme Manager will more regularly update it</w:t>
      </w:r>
      <w:r w:rsidRPr="00143E8D">
        <w:rPr>
          <w:rFonts w:ascii="Arial" w:hAnsi="Arial" w:cs="Arial"/>
          <w:sz w:val="24"/>
          <w:szCs w:val="24"/>
        </w:rPr>
        <w:t xml:space="preserve">. </w:t>
      </w:r>
    </w:p>
    <w:p w14:paraId="0B58DFC2" w14:textId="77777777" w:rsidR="00143E8D" w:rsidRPr="00143E8D" w:rsidRDefault="00143E8D" w:rsidP="00143E8D">
      <w:pPr>
        <w:pStyle w:val="PlainText"/>
        <w:ind w:left="720"/>
        <w:rPr>
          <w:rFonts w:ascii="Arial" w:hAnsi="Arial" w:cs="Arial"/>
          <w:sz w:val="24"/>
          <w:szCs w:val="24"/>
        </w:rPr>
      </w:pPr>
    </w:p>
    <w:p w14:paraId="6B8CC50E" w14:textId="77777777" w:rsidR="00143E8D" w:rsidRPr="00143E8D" w:rsidRDefault="00143E8D" w:rsidP="00143E8D">
      <w:pPr>
        <w:pStyle w:val="PlainText"/>
        <w:rPr>
          <w:rFonts w:ascii="Arial" w:hAnsi="Arial" w:cs="Arial"/>
          <w:sz w:val="24"/>
          <w:szCs w:val="24"/>
        </w:rPr>
      </w:pPr>
      <w:r w:rsidRPr="00143E8D">
        <w:rPr>
          <w:rFonts w:ascii="Arial" w:hAnsi="Arial" w:cs="Arial"/>
          <w:b/>
          <w:sz w:val="24"/>
          <w:szCs w:val="24"/>
        </w:rPr>
        <w:lastRenderedPageBreak/>
        <w:t>Action:</w:t>
      </w:r>
      <w:r w:rsidRPr="00143E8D">
        <w:rPr>
          <w:rFonts w:ascii="Arial" w:hAnsi="Arial" w:cs="Arial"/>
          <w:sz w:val="24"/>
          <w:szCs w:val="24"/>
        </w:rPr>
        <w:t xml:space="preserve"> Oxfordshire Growth Board Manager to draft website text for approval by the Growth Board Executive.</w:t>
      </w:r>
    </w:p>
    <w:p w14:paraId="1270910A" w14:textId="77777777" w:rsidR="00143E8D" w:rsidRPr="00143E8D" w:rsidRDefault="00143E8D" w:rsidP="00143E8D">
      <w:pPr>
        <w:pStyle w:val="PlainText"/>
        <w:rPr>
          <w:rFonts w:ascii="Arial" w:hAnsi="Arial" w:cs="Arial"/>
          <w:b/>
          <w:sz w:val="24"/>
          <w:szCs w:val="24"/>
        </w:rPr>
      </w:pPr>
    </w:p>
    <w:p w14:paraId="0378F64B" w14:textId="77777777" w:rsidR="00143E8D" w:rsidRPr="00143E8D" w:rsidRDefault="00143E8D" w:rsidP="00143E8D">
      <w:pPr>
        <w:pStyle w:val="PlainText"/>
        <w:rPr>
          <w:rFonts w:ascii="Arial" w:hAnsi="Arial" w:cs="Arial"/>
          <w:b/>
          <w:sz w:val="24"/>
          <w:szCs w:val="24"/>
        </w:rPr>
      </w:pPr>
    </w:p>
    <w:p w14:paraId="528D3D90" w14:textId="77777777" w:rsidR="00143E8D" w:rsidRPr="00143E8D" w:rsidRDefault="00143E8D" w:rsidP="00143E8D">
      <w:pPr>
        <w:pStyle w:val="PlainText"/>
        <w:rPr>
          <w:rFonts w:ascii="Arial" w:hAnsi="Arial" w:cs="Arial"/>
          <w:b/>
          <w:sz w:val="24"/>
          <w:szCs w:val="24"/>
        </w:rPr>
      </w:pPr>
      <w:r w:rsidRPr="00143E8D">
        <w:rPr>
          <w:rFonts w:ascii="Arial" w:hAnsi="Arial" w:cs="Arial"/>
          <w:b/>
          <w:sz w:val="24"/>
          <w:szCs w:val="24"/>
        </w:rPr>
        <w:t>2</w:t>
      </w:r>
      <w:r w:rsidRPr="00143E8D">
        <w:rPr>
          <w:rFonts w:ascii="Arial" w:hAnsi="Arial" w:cs="Arial"/>
          <w:b/>
          <w:sz w:val="24"/>
          <w:szCs w:val="24"/>
        </w:rPr>
        <w:tab/>
        <w:t xml:space="preserve">Dealing with media issues and enquiries </w:t>
      </w:r>
    </w:p>
    <w:p w14:paraId="0F7F9E7F" w14:textId="77777777" w:rsidR="00143E8D" w:rsidRPr="00143E8D" w:rsidRDefault="00143E8D" w:rsidP="00143E8D">
      <w:pPr>
        <w:pStyle w:val="PlainText"/>
        <w:rPr>
          <w:rFonts w:ascii="Arial" w:hAnsi="Arial" w:cs="Arial"/>
          <w:sz w:val="24"/>
          <w:szCs w:val="24"/>
        </w:rPr>
      </w:pPr>
    </w:p>
    <w:p w14:paraId="2DF0382B" w14:textId="77777777" w:rsidR="00143E8D" w:rsidRPr="00143E8D" w:rsidRDefault="00143E8D" w:rsidP="00143E8D">
      <w:pPr>
        <w:pStyle w:val="PlainText"/>
        <w:rPr>
          <w:rFonts w:ascii="Arial" w:hAnsi="Arial" w:cs="Arial"/>
          <w:sz w:val="24"/>
          <w:szCs w:val="24"/>
        </w:rPr>
      </w:pPr>
      <w:r w:rsidRPr="00143E8D">
        <w:rPr>
          <w:rFonts w:ascii="Arial" w:hAnsi="Arial" w:cs="Arial"/>
          <w:sz w:val="24"/>
          <w:szCs w:val="24"/>
        </w:rPr>
        <w:t>Press enquiries should be directed, in the first instance, to the Growth Board Manager / Communications Officer of the Lead Authority</w:t>
      </w:r>
    </w:p>
    <w:p w14:paraId="73A78EC7" w14:textId="77777777" w:rsidR="00143E8D" w:rsidRPr="00143E8D" w:rsidRDefault="00143E8D" w:rsidP="00143E8D">
      <w:pPr>
        <w:pStyle w:val="PlainText"/>
        <w:rPr>
          <w:rFonts w:ascii="Arial" w:hAnsi="Arial" w:cs="Arial"/>
          <w:sz w:val="24"/>
          <w:szCs w:val="24"/>
        </w:rPr>
      </w:pPr>
    </w:p>
    <w:p w14:paraId="7E1D5B3B" w14:textId="77777777" w:rsidR="00143E8D" w:rsidRPr="00143E8D" w:rsidRDefault="00143E8D" w:rsidP="00143E8D">
      <w:pPr>
        <w:pStyle w:val="PlainText"/>
        <w:rPr>
          <w:rFonts w:ascii="Arial" w:hAnsi="Arial" w:cs="Arial"/>
          <w:sz w:val="24"/>
          <w:szCs w:val="24"/>
        </w:rPr>
      </w:pPr>
      <w:r w:rsidRPr="00143E8D">
        <w:rPr>
          <w:rFonts w:ascii="Arial" w:hAnsi="Arial" w:cs="Arial"/>
          <w:sz w:val="24"/>
          <w:szCs w:val="24"/>
        </w:rPr>
        <w:t xml:space="preserve">The Communications Officer will: </w:t>
      </w:r>
    </w:p>
    <w:p w14:paraId="4741D8D9" w14:textId="77777777" w:rsidR="00143E8D" w:rsidRPr="00143E8D" w:rsidRDefault="00143E8D" w:rsidP="00143E8D">
      <w:pPr>
        <w:pStyle w:val="PlainText"/>
        <w:numPr>
          <w:ilvl w:val="0"/>
          <w:numId w:val="12"/>
        </w:numPr>
        <w:rPr>
          <w:rFonts w:ascii="Arial" w:hAnsi="Arial" w:cs="Arial"/>
          <w:sz w:val="24"/>
          <w:szCs w:val="24"/>
        </w:rPr>
      </w:pPr>
      <w:r w:rsidRPr="00143E8D">
        <w:rPr>
          <w:rFonts w:ascii="Arial" w:hAnsi="Arial" w:cs="Arial"/>
          <w:sz w:val="24"/>
          <w:szCs w:val="24"/>
        </w:rPr>
        <w:t>record enquiries and ensure they are responded to</w:t>
      </w:r>
    </w:p>
    <w:p w14:paraId="4428E4C2" w14:textId="77777777" w:rsidR="00143E8D" w:rsidRPr="00143E8D" w:rsidRDefault="00143E8D" w:rsidP="00143E8D">
      <w:pPr>
        <w:pStyle w:val="PlainText"/>
        <w:numPr>
          <w:ilvl w:val="0"/>
          <w:numId w:val="12"/>
        </w:numPr>
        <w:rPr>
          <w:rFonts w:ascii="Arial" w:hAnsi="Arial" w:cs="Arial"/>
          <w:sz w:val="24"/>
          <w:szCs w:val="24"/>
        </w:rPr>
      </w:pPr>
      <w:r w:rsidRPr="00143E8D">
        <w:rPr>
          <w:rFonts w:ascii="Arial" w:hAnsi="Arial" w:cs="Arial"/>
          <w:sz w:val="24"/>
          <w:szCs w:val="24"/>
        </w:rPr>
        <w:t>liaise with the Growth Board Manager and Leading Chief Executive / Lead Executive Officer to provide a response for technical or operational queries (liaison may need to be expanded to a wider group, depending on the nature of the query)</w:t>
      </w:r>
    </w:p>
    <w:p w14:paraId="6FDCBDD7" w14:textId="77777777" w:rsidR="00143E8D" w:rsidRPr="00143E8D" w:rsidRDefault="00143E8D" w:rsidP="00143E8D">
      <w:pPr>
        <w:pStyle w:val="PlainText"/>
        <w:numPr>
          <w:ilvl w:val="0"/>
          <w:numId w:val="12"/>
        </w:numPr>
        <w:rPr>
          <w:rFonts w:ascii="Arial" w:hAnsi="Arial" w:cs="Arial"/>
          <w:sz w:val="24"/>
          <w:szCs w:val="24"/>
        </w:rPr>
      </w:pPr>
      <w:r w:rsidRPr="00143E8D">
        <w:rPr>
          <w:rFonts w:ascii="Arial" w:hAnsi="Arial" w:cs="Arial"/>
          <w:sz w:val="24"/>
          <w:szCs w:val="24"/>
        </w:rPr>
        <w:t xml:space="preserve">keep communications officers and relevant officers and board members at other authorities informed and issue copies of responses or statements to them, as appropriate </w:t>
      </w:r>
    </w:p>
    <w:p w14:paraId="026BD95F" w14:textId="77777777" w:rsidR="00143E8D" w:rsidRPr="00143E8D" w:rsidRDefault="00143E8D" w:rsidP="00143E8D">
      <w:pPr>
        <w:pStyle w:val="PlainText"/>
        <w:numPr>
          <w:ilvl w:val="0"/>
          <w:numId w:val="12"/>
        </w:numPr>
        <w:rPr>
          <w:rFonts w:ascii="Arial" w:hAnsi="Arial" w:cs="Arial"/>
          <w:sz w:val="24"/>
          <w:szCs w:val="24"/>
        </w:rPr>
      </w:pPr>
      <w:r w:rsidRPr="00143E8D">
        <w:rPr>
          <w:rFonts w:ascii="Arial" w:hAnsi="Arial" w:cs="Arial"/>
          <w:sz w:val="24"/>
          <w:szCs w:val="24"/>
        </w:rPr>
        <w:t>direct enquiries of a political or sensitive nature to the Chair of the Growth Board.</w:t>
      </w:r>
    </w:p>
    <w:p w14:paraId="7E7EB327" w14:textId="77777777" w:rsidR="00143E8D" w:rsidRPr="00143E8D" w:rsidRDefault="00143E8D" w:rsidP="00143E8D">
      <w:pPr>
        <w:pStyle w:val="PlainText"/>
        <w:rPr>
          <w:rFonts w:ascii="Arial" w:hAnsi="Arial" w:cs="Arial"/>
          <w:sz w:val="24"/>
          <w:szCs w:val="24"/>
        </w:rPr>
      </w:pPr>
    </w:p>
    <w:p w14:paraId="5DABCE5D" w14:textId="76BF39C9" w:rsidR="00143E8D" w:rsidRDefault="00143E8D" w:rsidP="00143E8D">
      <w:pPr>
        <w:pStyle w:val="PlainText"/>
        <w:rPr>
          <w:rFonts w:ascii="Arial" w:hAnsi="Arial" w:cs="Arial"/>
          <w:sz w:val="24"/>
          <w:szCs w:val="24"/>
        </w:rPr>
      </w:pPr>
      <w:r w:rsidRPr="00143E8D">
        <w:rPr>
          <w:rFonts w:ascii="Arial" w:hAnsi="Arial" w:cs="Arial"/>
          <w:sz w:val="24"/>
          <w:szCs w:val="24"/>
        </w:rPr>
        <w:t xml:space="preserve">The Growth Board agree that the Council acting as lead authority coordinates and deals with media requests in the first instance.  </w:t>
      </w:r>
    </w:p>
    <w:p w14:paraId="2118CFE1" w14:textId="4FEBA7F4" w:rsidR="00143E8D" w:rsidRDefault="00143E8D" w:rsidP="00143E8D">
      <w:pPr>
        <w:pStyle w:val="PlainText"/>
        <w:rPr>
          <w:rFonts w:ascii="Arial" w:hAnsi="Arial" w:cs="Arial"/>
          <w:sz w:val="24"/>
          <w:szCs w:val="24"/>
        </w:rPr>
      </w:pPr>
    </w:p>
    <w:p w14:paraId="1E9724D8" w14:textId="276D26D8" w:rsidR="00143E8D" w:rsidRDefault="00143E8D" w:rsidP="00143E8D">
      <w:pPr>
        <w:pStyle w:val="PlainText"/>
        <w:rPr>
          <w:rFonts w:ascii="Arial" w:hAnsi="Arial" w:cs="Arial"/>
          <w:sz w:val="24"/>
          <w:szCs w:val="24"/>
        </w:rPr>
      </w:pPr>
    </w:p>
    <w:p w14:paraId="21780509" w14:textId="1465F893" w:rsidR="00143E8D" w:rsidRDefault="00143E8D" w:rsidP="00143E8D">
      <w:pPr>
        <w:pStyle w:val="PlainText"/>
        <w:rPr>
          <w:rFonts w:ascii="Arial" w:hAnsi="Arial" w:cs="Arial"/>
          <w:sz w:val="24"/>
          <w:szCs w:val="24"/>
        </w:rPr>
      </w:pPr>
    </w:p>
    <w:p w14:paraId="26FDCBC3" w14:textId="717EBFB2" w:rsidR="00143E8D" w:rsidRDefault="00143E8D" w:rsidP="00143E8D">
      <w:pPr>
        <w:pStyle w:val="PlainText"/>
        <w:rPr>
          <w:rFonts w:ascii="Arial" w:hAnsi="Arial" w:cs="Arial"/>
          <w:sz w:val="24"/>
          <w:szCs w:val="24"/>
        </w:rPr>
      </w:pPr>
    </w:p>
    <w:p w14:paraId="268CF0EC" w14:textId="08035EE3" w:rsidR="00143E8D" w:rsidRDefault="00143E8D" w:rsidP="00143E8D">
      <w:pPr>
        <w:pStyle w:val="PlainText"/>
        <w:rPr>
          <w:rFonts w:ascii="Arial" w:hAnsi="Arial" w:cs="Arial"/>
          <w:sz w:val="24"/>
          <w:szCs w:val="24"/>
        </w:rPr>
      </w:pPr>
    </w:p>
    <w:p w14:paraId="045BD314" w14:textId="51BD6AF9" w:rsidR="00143E8D" w:rsidRDefault="00143E8D" w:rsidP="00143E8D">
      <w:pPr>
        <w:pStyle w:val="PlainText"/>
        <w:rPr>
          <w:rFonts w:ascii="Arial" w:hAnsi="Arial" w:cs="Arial"/>
          <w:sz w:val="24"/>
          <w:szCs w:val="24"/>
        </w:rPr>
      </w:pPr>
    </w:p>
    <w:p w14:paraId="6ABDC1F3" w14:textId="0CC66BE9" w:rsidR="00143E8D" w:rsidRDefault="00143E8D" w:rsidP="00143E8D">
      <w:pPr>
        <w:pStyle w:val="PlainText"/>
        <w:rPr>
          <w:rFonts w:ascii="Arial" w:hAnsi="Arial" w:cs="Arial"/>
          <w:sz w:val="24"/>
          <w:szCs w:val="24"/>
        </w:rPr>
      </w:pPr>
    </w:p>
    <w:p w14:paraId="33267AF3" w14:textId="664783AF" w:rsidR="00143E8D" w:rsidRDefault="00143E8D" w:rsidP="00143E8D">
      <w:pPr>
        <w:pStyle w:val="PlainText"/>
        <w:rPr>
          <w:rFonts w:ascii="Arial" w:hAnsi="Arial" w:cs="Arial"/>
          <w:sz w:val="24"/>
          <w:szCs w:val="24"/>
        </w:rPr>
      </w:pPr>
    </w:p>
    <w:p w14:paraId="6093AE62" w14:textId="1C95CF54" w:rsidR="00143E8D" w:rsidRDefault="00143E8D" w:rsidP="00143E8D">
      <w:pPr>
        <w:pStyle w:val="PlainText"/>
        <w:rPr>
          <w:rFonts w:ascii="Arial" w:hAnsi="Arial" w:cs="Arial"/>
          <w:sz w:val="24"/>
          <w:szCs w:val="24"/>
        </w:rPr>
      </w:pPr>
    </w:p>
    <w:p w14:paraId="3A3F884E" w14:textId="325CFA6B" w:rsidR="00143E8D" w:rsidRDefault="00143E8D" w:rsidP="00143E8D">
      <w:pPr>
        <w:pStyle w:val="PlainText"/>
        <w:rPr>
          <w:rFonts w:ascii="Arial" w:hAnsi="Arial" w:cs="Arial"/>
          <w:sz w:val="24"/>
          <w:szCs w:val="24"/>
        </w:rPr>
      </w:pPr>
    </w:p>
    <w:p w14:paraId="33FFABCB" w14:textId="726E6B2D" w:rsidR="00143E8D" w:rsidRDefault="00143E8D" w:rsidP="00143E8D">
      <w:pPr>
        <w:pStyle w:val="PlainText"/>
        <w:rPr>
          <w:rFonts w:ascii="Arial" w:hAnsi="Arial" w:cs="Arial"/>
          <w:sz w:val="24"/>
          <w:szCs w:val="24"/>
        </w:rPr>
      </w:pPr>
    </w:p>
    <w:p w14:paraId="111294C9" w14:textId="10E2AB2E" w:rsidR="00143E8D" w:rsidRDefault="00143E8D" w:rsidP="00143E8D">
      <w:pPr>
        <w:pStyle w:val="PlainText"/>
        <w:rPr>
          <w:rFonts w:ascii="Arial" w:hAnsi="Arial" w:cs="Arial"/>
          <w:sz w:val="24"/>
          <w:szCs w:val="24"/>
        </w:rPr>
      </w:pPr>
    </w:p>
    <w:p w14:paraId="62CDB41D" w14:textId="0883A36A" w:rsidR="00143E8D" w:rsidRDefault="00143E8D" w:rsidP="00143E8D">
      <w:pPr>
        <w:pStyle w:val="PlainText"/>
        <w:rPr>
          <w:rFonts w:ascii="Arial" w:hAnsi="Arial" w:cs="Arial"/>
          <w:sz w:val="24"/>
          <w:szCs w:val="24"/>
        </w:rPr>
      </w:pPr>
    </w:p>
    <w:p w14:paraId="3D20DC0B" w14:textId="30A6773A" w:rsidR="00143E8D" w:rsidRDefault="00143E8D" w:rsidP="00143E8D">
      <w:pPr>
        <w:pStyle w:val="PlainText"/>
        <w:rPr>
          <w:rFonts w:ascii="Arial" w:hAnsi="Arial" w:cs="Arial"/>
          <w:sz w:val="24"/>
          <w:szCs w:val="24"/>
        </w:rPr>
      </w:pPr>
    </w:p>
    <w:p w14:paraId="7D38AEC1" w14:textId="02951548" w:rsidR="00143E8D" w:rsidRDefault="00143E8D" w:rsidP="00143E8D">
      <w:pPr>
        <w:pStyle w:val="PlainText"/>
        <w:rPr>
          <w:rFonts w:ascii="Arial" w:hAnsi="Arial" w:cs="Arial"/>
          <w:sz w:val="24"/>
          <w:szCs w:val="24"/>
        </w:rPr>
      </w:pPr>
    </w:p>
    <w:p w14:paraId="2C5E25AD" w14:textId="32D8325F" w:rsidR="00143E8D" w:rsidRDefault="00143E8D" w:rsidP="00143E8D">
      <w:pPr>
        <w:pStyle w:val="PlainText"/>
        <w:rPr>
          <w:rFonts w:ascii="Arial" w:hAnsi="Arial" w:cs="Arial"/>
          <w:sz w:val="24"/>
          <w:szCs w:val="24"/>
        </w:rPr>
      </w:pPr>
    </w:p>
    <w:p w14:paraId="2B112CCC" w14:textId="4CF0501F" w:rsidR="00143E8D" w:rsidRDefault="00143E8D" w:rsidP="00143E8D">
      <w:pPr>
        <w:pStyle w:val="PlainText"/>
        <w:rPr>
          <w:rFonts w:ascii="Arial" w:hAnsi="Arial" w:cs="Arial"/>
          <w:sz w:val="24"/>
          <w:szCs w:val="24"/>
        </w:rPr>
      </w:pPr>
    </w:p>
    <w:p w14:paraId="3A3E9013" w14:textId="0D2A0870" w:rsidR="00143E8D" w:rsidRDefault="00143E8D" w:rsidP="00143E8D">
      <w:pPr>
        <w:pStyle w:val="PlainText"/>
        <w:rPr>
          <w:rFonts w:ascii="Arial" w:hAnsi="Arial" w:cs="Arial"/>
          <w:sz w:val="24"/>
          <w:szCs w:val="24"/>
        </w:rPr>
      </w:pPr>
    </w:p>
    <w:p w14:paraId="20927ADE" w14:textId="2E8069BF" w:rsidR="00143E8D" w:rsidRDefault="00143E8D" w:rsidP="00143E8D">
      <w:pPr>
        <w:pStyle w:val="PlainText"/>
        <w:rPr>
          <w:rFonts w:ascii="Arial" w:hAnsi="Arial" w:cs="Arial"/>
          <w:sz w:val="24"/>
          <w:szCs w:val="24"/>
        </w:rPr>
      </w:pPr>
    </w:p>
    <w:p w14:paraId="0F6588BA" w14:textId="453AEDDC" w:rsidR="00143E8D" w:rsidRDefault="00143E8D" w:rsidP="00143E8D">
      <w:pPr>
        <w:pStyle w:val="PlainText"/>
        <w:rPr>
          <w:rFonts w:ascii="Arial" w:hAnsi="Arial" w:cs="Arial"/>
          <w:sz w:val="24"/>
          <w:szCs w:val="24"/>
        </w:rPr>
      </w:pPr>
    </w:p>
    <w:p w14:paraId="00C3E3CC" w14:textId="7606B889" w:rsidR="00143E8D" w:rsidRDefault="00143E8D" w:rsidP="00143E8D">
      <w:pPr>
        <w:pStyle w:val="PlainText"/>
        <w:rPr>
          <w:rFonts w:ascii="Arial" w:hAnsi="Arial" w:cs="Arial"/>
          <w:sz w:val="24"/>
          <w:szCs w:val="24"/>
        </w:rPr>
      </w:pPr>
    </w:p>
    <w:p w14:paraId="7AE25F25" w14:textId="59691217" w:rsidR="00143E8D" w:rsidRDefault="00143E8D" w:rsidP="00143E8D">
      <w:pPr>
        <w:pStyle w:val="PlainText"/>
        <w:rPr>
          <w:rFonts w:ascii="Arial" w:hAnsi="Arial" w:cs="Arial"/>
          <w:sz w:val="24"/>
          <w:szCs w:val="24"/>
        </w:rPr>
      </w:pPr>
    </w:p>
    <w:p w14:paraId="2EE7DBBE" w14:textId="0FE5C445" w:rsidR="00143E8D" w:rsidRDefault="00143E8D" w:rsidP="00143E8D">
      <w:pPr>
        <w:pStyle w:val="PlainText"/>
        <w:rPr>
          <w:rFonts w:ascii="Arial" w:hAnsi="Arial" w:cs="Arial"/>
          <w:sz w:val="24"/>
          <w:szCs w:val="24"/>
        </w:rPr>
      </w:pPr>
    </w:p>
    <w:p w14:paraId="7CA7400A" w14:textId="3750A995" w:rsidR="00143E8D" w:rsidRDefault="00143E8D" w:rsidP="00143E8D">
      <w:pPr>
        <w:pStyle w:val="PlainText"/>
        <w:rPr>
          <w:rFonts w:ascii="Arial" w:hAnsi="Arial" w:cs="Arial"/>
          <w:sz w:val="24"/>
          <w:szCs w:val="24"/>
        </w:rPr>
      </w:pPr>
    </w:p>
    <w:p w14:paraId="2C868CFA" w14:textId="40DB101D" w:rsidR="00143E8D" w:rsidRDefault="00143E8D" w:rsidP="00143E8D">
      <w:pPr>
        <w:pStyle w:val="PlainText"/>
        <w:rPr>
          <w:rFonts w:ascii="Arial" w:hAnsi="Arial" w:cs="Arial"/>
          <w:sz w:val="24"/>
          <w:szCs w:val="24"/>
        </w:rPr>
      </w:pPr>
    </w:p>
    <w:p w14:paraId="2F05F257" w14:textId="122ECA3A" w:rsidR="00143E8D" w:rsidRDefault="00143E8D" w:rsidP="00143E8D">
      <w:pPr>
        <w:pStyle w:val="PlainText"/>
        <w:rPr>
          <w:rFonts w:ascii="Arial" w:hAnsi="Arial" w:cs="Arial"/>
          <w:sz w:val="24"/>
          <w:szCs w:val="24"/>
        </w:rPr>
      </w:pPr>
    </w:p>
    <w:p w14:paraId="2810C5A6" w14:textId="267B3C16" w:rsidR="00143E8D" w:rsidRDefault="00143E8D" w:rsidP="00143E8D">
      <w:pPr>
        <w:pStyle w:val="PlainText"/>
        <w:rPr>
          <w:rFonts w:ascii="Arial" w:hAnsi="Arial" w:cs="Arial"/>
          <w:sz w:val="24"/>
          <w:szCs w:val="24"/>
        </w:rPr>
      </w:pPr>
    </w:p>
    <w:p w14:paraId="03968474" w14:textId="77777777" w:rsidR="00143E8D" w:rsidRPr="00143E8D" w:rsidRDefault="00143E8D" w:rsidP="00143E8D">
      <w:pPr>
        <w:pStyle w:val="PlainText"/>
        <w:rPr>
          <w:rFonts w:ascii="Arial" w:hAnsi="Arial" w:cs="Arial"/>
          <w:b/>
          <w:sz w:val="24"/>
          <w:szCs w:val="24"/>
        </w:rPr>
      </w:pPr>
      <w:r w:rsidRPr="00143E8D">
        <w:rPr>
          <w:rFonts w:ascii="Arial" w:hAnsi="Arial" w:cs="Arial"/>
          <w:b/>
          <w:sz w:val="24"/>
          <w:szCs w:val="24"/>
        </w:rPr>
        <w:lastRenderedPageBreak/>
        <w:t>3</w:t>
      </w:r>
      <w:r w:rsidRPr="00143E8D">
        <w:rPr>
          <w:rFonts w:ascii="Arial" w:hAnsi="Arial" w:cs="Arial"/>
          <w:b/>
          <w:sz w:val="24"/>
          <w:szCs w:val="24"/>
        </w:rPr>
        <w:tab/>
        <w:t>Non-routine enquiries</w:t>
      </w:r>
    </w:p>
    <w:p w14:paraId="406418C1" w14:textId="77777777" w:rsidR="00143E8D" w:rsidRPr="00143E8D" w:rsidRDefault="00143E8D" w:rsidP="00143E8D">
      <w:pPr>
        <w:pStyle w:val="PlainText"/>
        <w:rPr>
          <w:rFonts w:ascii="Arial" w:hAnsi="Arial" w:cs="Arial"/>
          <w:sz w:val="24"/>
          <w:szCs w:val="24"/>
        </w:rPr>
      </w:pPr>
      <w:r w:rsidRPr="00143E8D">
        <w:rPr>
          <w:rFonts w:ascii="Arial" w:hAnsi="Arial" w:cs="Arial"/>
          <w:sz w:val="24"/>
          <w:szCs w:val="24"/>
        </w:rPr>
        <w:t xml:space="preserve">Speculation regarding issues such as any potential strategic sites is unavoidable and Board Members are likely to be contacted directly for this type of enquiry. </w:t>
      </w:r>
    </w:p>
    <w:p w14:paraId="5B1669F2" w14:textId="77777777" w:rsidR="00143E8D" w:rsidRPr="00143E8D" w:rsidRDefault="00143E8D" w:rsidP="00143E8D">
      <w:pPr>
        <w:pStyle w:val="PlainText"/>
        <w:rPr>
          <w:rFonts w:ascii="Arial" w:hAnsi="Arial" w:cs="Arial"/>
          <w:sz w:val="24"/>
          <w:szCs w:val="24"/>
        </w:rPr>
      </w:pPr>
    </w:p>
    <w:p w14:paraId="05EB4DD9" w14:textId="77777777" w:rsidR="00143E8D" w:rsidRPr="00143E8D" w:rsidRDefault="00143E8D" w:rsidP="00143E8D">
      <w:pPr>
        <w:pStyle w:val="PlainText"/>
        <w:rPr>
          <w:rFonts w:ascii="Arial" w:hAnsi="Arial" w:cs="Arial"/>
          <w:sz w:val="24"/>
          <w:szCs w:val="24"/>
        </w:rPr>
      </w:pPr>
      <w:r w:rsidRPr="00143E8D">
        <w:rPr>
          <w:rFonts w:ascii="Arial" w:hAnsi="Arial" w:cs="Arial"/>
          <w:sz w:val="24"/>
          <w:szCs w:val="24"/>
        </w:rPr>
        <w:t xml:space="preserve">Statements on behalf of the Board would be made by the Chairman, in consultation with other Board Members. </w:t>
      </w:r>
    </w:p>
    <w:p w14:paraId="2F1624A5" w14:textId="77777777" w:rsidR="00143E8D" w:rsidRPr="00143E8D" w:rsidRDefault="00143E8D" w:rsidP="00143E8D">
      <w:pPr>
        <w:pStyle w:val="PlainText"/>
        <w:rPr>
          <w:rFonts w:ascii="Arial" w:hAnsi="Arial" w:cs="Arial"/>
          <w:sz w:val="24"/>
          <w:szCs w:val="24"/>
        </w:rPr>
      </w:pPr>
    </w:p>
    <w:p w14:paraId="7F88AB39" w14:textId="77777777" w:rsidR="00143E8D" w:rsidRPr="00143E8D" w:rsidRDefault="00143E8D" w:rsidP="00143E8D">
      <w:pPr>
        <w:pStyle w:val="PlainText"/>
        <w:rPr>
          <w:rFonts w:ascii="Arial" w:hAnsi="Arial" w:cs="Arial"/>
          <w:sz w:val="24"/>
          <w:szCs w:val="24"/>
        </w:rPr>
      </w:pPr>
      <w:r w:rsidRPr="00143E8D">
        <w:rPr>
          <w:rFonts w:ascii="Arial" w:hAnsi="Arial" w:cs="Arial"/>
          <w:sz w:val="24"/>
          <w:szCs w:val="24"/>
        </w:rPr>
        <w:t xml:space="preserve"> </w:t>
      </w:r>
    </w:p>
    <w:p w14:paraId="391DAF61" w14:textId="77777777" w:rsidR="00143E8D" w:rsidRPr="00143E8D" w:rsidRDefault="00143E8D" w:rsidP="00143E8D">
      <w:pPr>
        <w:jc w:val="center"/>
        <w:rPr>
          <w:rFonts w:ascii="Arial" w:hAnsi="Arial" w:cs="Arial"/>
          <w:sz w:val="24"/>
          <w:szCs w:val="24"/>
        </w:rPr>
      </w:pPr>
      <w:r w:rsidRPr="00143E8D">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2DC9D80C" wp14:editId="337205B3">
                <wp:simplePos x="0" y="0"/>
                <wp:positionH relativeFrom="column">
                  <wp:posOffset>131674</wp:posOffset>
                </wp:positionH>
                <wp:positionV relativeFrom="paragraph">
                  <wp:posOffset>213030</wp:posOffset>
                </wp:positionV>
                <wp:extent cx="1397203" cy="0"/>
                <wp:effectExtent l="0" t="76200" r="12700" b="114300"/>
                <wp:wrapNone/>
                <wp:docPr id="10" name="Straight Arrow Connector 10"/>
                <wp:cNvGraphicFramePr/>
                <a:graphic xmlns:a="http://schemas.openxmlformats.org/drawingml/2006/main">
                  <a:graphicData uri="http://schemas.microsoft.com/office/word/2010/wordprocessingShape">
                    <wps:wsp>
                      <wps:cNvCnPr/>
                      <wps:spPr>
                        <a:xfrm>
                          <a:off x="0" y="0"/>
                          <a:ext cx="13972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E4D8DA7" id="_x0000_t32" coordsize="21600,21600" o:spt="32" o:oned="t" path="m,l21600,21600e" filled="f">
                <v:path arrowok="t" fillok="f" o:connecttype="none"/>
                <o:lock v:ext="edit" shapetype="t"/>
              </v:shapetype>
              <v:shape id="Straight Arrow Connector 10" o:spid="_x0000_s1026" type="#_x0000_t32" style="position:absolute;margin-left:10.35pt;margin-top:16.75pt;width:11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" strokecolor="black [3200]" strokeweight=".5pt">
                <v:stroke endarrow="open" joinstyle="miter"/>
              </v:shape>
            </w:pict>
          </mc:Fallback>
        </mc:AlternateContent>
      </w:r>
      <w:r w:rsidRPr="00143E8D">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3851667D" wp14:editId="25D5A7AC">
                <wp:simplePos x="0" y="0"/>
                <wp:positionH relativeFrom="column">
                  <wp:posOffset>131674</wp:posOffset>
                </wp:positionH>
                <wp:positionV relativeFrom="paragraph">
                  <wp:posOffset>212700</wp:posOffset>
                </wp:positionV>
                <wp:extent cx="0" cy="2789199"/>
                <wp:effectExtent l="95250" t="0" r="95250" b="49530"/>
                <wp:wrapNone/>
                <wp:docPr id="4" name="Straight Arrow Connector 4"/>
                <wp:cNvGraphicFramePr/>
                <a:graphic xmlns:a="http://schemas.openxmlformats.org/drawingml/2006/main">
                  <a:graphicData uri="http://schemas.microsoft.com/office/word/2010/wordprocessingShape">
                    <wps:wsp>
                      <wps:cNvCnPr/>
                      <wps:spPr>
                        <a:xfrm>
                          <a:off x="0" y="0"/>
                          <a:ext cx="0" cy="27891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264D2F7" id="Straight Arrow Connector 4" o:spid="_x0000_s1026" type="#_x0000_t32" style="position:absolute;margin-left:10.35pt;margin-top:16.75pt;width:0;height:21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" strokecolor="black [3200]" strokeweight=".5pt">
                <v:stroke endarrow="open" joinstyle="miter"/>
              </v:shape>
            </w:pict>
          </mc:Fallback>
        </mc:AlternateContent>
      </w:r>
      <w:r w:rsidRPr="00143E8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08E384B" wp14:editId="3B1261AC">
                <wp:simplePos x="0" y="0"/>
                <wp:positionH relativeFrom="column">
                  <wp:align>center</wp:align>
                </wp:positionH>
                <wp:positionV relativeFrom="paragraph">
                  <wp:posOffset>0</wp:posOffset>
                </wp:positionV>
                <wp:extent cx="2374265" cy="4095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92D050"/>
                        </a:solidFill>
                        <a:ln w="9525">
                          <a:solidFill>
                            <a:schemeClr val="tx1"/>
                          </a:solidFill>
                          <a:miter lim="800000"/>
                          <a:headEnd/>
                          <a:tailEnd/>
                        </a:ln>
                      </wps:spPr>
                      <wps:txbx>
                        <w:txbxContent>
                          <w:p w14:paraId="7DCA5831" w14:textId="77777777" w:rsidR="00143E8D" w:rsidRPr="003C55AB" w:rsidRDefault="00143E8D" w:rsidP="00143E8D">
                            <w:pPr>
                              <w:shd w:val="clear" w:color="auto" w:fill="92D050"/>
                              <w:jc w:val="center"/>
                              <w:rPr>
                                <w:rFonts w:ascii="Gill Sans MT" w:hAnsi="Gill Sans MT"/>
                                <w:b/>
                                <w:color w:val="FFFFFF" w:themeColor="background1"/>
                                <w:sz w:val="36"/>
                                <w:szCs w:val="36"/>
                              </w:rPr>
                            </w:pPr>
                            <w:r w:rsidRPr="003C55AB">
                              <w:rPr>
                                <w:rFonts w:ascii="Gill Sans MT" w:hAnsi="Gill Sans MT"/>
                                <w:b/>
                                <w:color w:val="FFFFFF" w:themeColor="background1"/>
                                <w:sz w:val="36"/>
                                <w:szCs w:val="36"/>
                              </w:rPr>
                              <w:t>ENQUIRY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08E384B" id="_x0000_t202" coordsize="21600,21600" o:spt="202" path="m,l,21600r21600,l21600,xe">
                <v:stroke joinstyle="miter"/>
                <v:path gradientshapeok="t" o:connecttype="rect"/>
              </v:shapetype>
              <v:shape id="Text Box 2" o:spid="_x0000_s1026" type="#_x0000_t202" style="position:absolute;left:0;text-align:left;margin-left:0;margin-top:0;width:186.95pt;height:32.2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" fillcolor="#92d050" strokecolor="black [3213]">
                <v:textbox>
                  <w:txbxContent>
                    <w:p w14:paraId="7DCA5831" w14:textId="77777777" w:rsidR="00143E8D" w:rsidRPr="003C55AB" w:rsidRDefault="00143E8D" w:rsidP="00143E8D">
                      <w:pPr>
                        <w:shd w:val="clear" w:color="auto" w:fill="92D050"/>
                        <w:jc w:val="center"/>
                        <w:rPr>
                          <w:rFonts w:ascii="Gill Sans MT" w:hAnsi="Gill Sans MT"/>
                          <w:b/>
                          <w:color w:val="FFFFFF" w:themeColor="background1"/>
                          <w:sz w:val="36"/>
                          <w:szCs w:val="36"/>
                        </w:rPr>
                      </w:pPr>
                      <w:r w:rsidRPr="003C55AB">
                        <w:rPr>
                          <w:rFonts w:ascii="Gill Sans MT" w:hAnsi="Gill Sans MT"/>
                          <w:b/>
                          <w:color w:val="FFFFFF" w:themeColor="background1"/>
                          <w:sz w:val="36"/>
                          <w:szCs w:val="36"/>
                        </w:rPr>
                        <w:t>ENQUIRY</w:t>
                      </w:r>
                    </w:p>
                  </w:txbxContent>
                </v:textbox>
              </v:shape>
            </w:pict>
          </mc:Fallback>
        </mc:AlternateContent>
      </w:r>
    </w:p>
    <w:p w14:paraId="42DDF7E0" w14:textId="77777777" w:rsidR="00143E8D" w:rsidRPr="00143E8D" w:rsidRDefault="00143E8D" w:rsidP="00143E8D">
      <w:pPr>
        <w:jc w:val="center"/>
        <w:rPr>
          <w:rFonts w:ascii="Arial" w:hAnsi="Arial" w:cs="Arial"/>
          <w:sz w:val="24"/>
          <w:szCs w:val="24"/>
        </w:rPr>
      </w:pPr>
      <w:r w:rsidRPr="00143E8D">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4B39E7D0" wp14:editId="077EF8B9">
                <wp:simplePos x="0" y="0"/>
                <wp:positionH relativeFrom="column">
                  <wp:posOffset>2881859</wp:posOffset>
                </wp:positionH>
                <wp:positionV relativeFrom="paragraph">
                  <wp:posOffset>284836</wp:posOffset>
                </wp:positionV>
                <wp:extent cx="0" cy="497205"/>
                <wp:effectExtent l="95250" t="0" r="57150" b="55245"/>
                <wp:wrapNone/>
                <wp:docPr id="5" name="Straight Arrow Connector 5"/>
                <wp:cNvGraphicFramePr/>
                <a:graphic xmlns:a="http://schemas.openxmlformats.org/drawingml/2006/main">
                  <a:graphicData uri="http://schemas.microsoft.com/office/word/2010/wordprocessingShape">
                    <wps:wsp>
                      <wps:cNvCnPr/>
                      <wps:spPr>
                        <a:xfrm>
                          <a:off x="0" y="0"/>
                          <a:ext cx="0" cy="497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8BA50D7" id="Straight Arrow Connector 5" o:spid="_x0000_s1026" type="#_x0000_t32" style="position:absolute;margin-left:226.9pt;margin-top:22.45pt;width:0;height:39.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bOzwEAAPADAAAOAAAAZHJzL2Uyb0RvYy54bWysU9uO0zAQfUfiHyy/06QVyy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" strokecolor="black [3200]" strokeweight=".5pt">
                <v:stroke endarrow="open" joinstyle="miter"/>
              </v:shape>
            </w:pict>
          </mc:Fallback>
        </mc:AlternateContent>
      </w:r>
    </w:p>
    <w:p w14:paraId="587B2BD5" w14:textId="77777777" w:rsidR="00143E8D" w:rsidRPr="00143E8D" w:rsidRDefault="00143E8D" w:rsidP="00143E8D">
      <w:pPr>
        <w:jc w:val="center"/>
        <w:rPr>
          <w:rFonts w:ascii="Arial" w:hAnsi="Arial" w:cs="Arial"/>
          <w:sz w:val="24"/>
          <w:szCs w:val="24"/>
        </w:rPr>
      </w:pPr>
    </w:p>
    <w:p w14:paraId="084D73F5" w14:textId="77777777" w:rsidR="00143E8D" w:rsidRPr="00143E8D" w:rsidRDefault="00143E8D" w:rsidP="00143E8D">
      <w:pPr>
        <w:jc w:val="center"/>
        <w:rPr>
          <w:rFonts w:ascii="Arial" w:hAnsi="Arial" w:cs="Arial"/>
          <w:sz w:val="24"/>
          <w:szCs w:val="24"/>
        </w:rPr>
      </w:pPr>
    </w:p>
    <w:p w14:paraId="1E662EDC" w14:textId="77777777" w:rsidR="00143E8D" w:rsidRPr="00143E8D" w:rsidRDefault="00143E8D" w:rsidP="00143E8D">
      <w:pPr>
        <w:jc w:val="center"/>
        <w:rPr>
          <w:rFonts w:ascii="Arial" w:hAnsi="Arial" w:cs="Arial"/>
          <w:sz w:val="24"/>
          <w:szCs w:val="24"/>
        </w:rPr>
      </w:pPr>
      <w:r w:rsidRPr="00143E8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2D1882BC" wp14:editId="205C429C">
                <wp:simplePos x="0" y="0"/>
                <wp:positionH relativeFrom="column">
                  <wp:align>center</wp:align>
                </wp:positionH>
                <wp:positionV relativeFrom="paragraph">
                  <wp:posOffset>0</wp:posOffset>
                </wp:positionV>
                <wp:extent cx="4676775" cy="12477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47775"/>
                        </a:xfrm>
                        <a:prstGeom prst="rect">
                          <a:avLst/>
                        </a:prstGeom>
                        <a:solidFill>
                          <a:srgbClr val="92D050"/>
                        </a:solidFill>
                        <a:ln w="9525">
                          <a:solidFill>
                            <a:srgbClr val="000000"/>
                          </a:solidFill>
                          <a:miter lim="800000"/>
                          <a:headEnd/>
                          <a:tailEnd/>
                        </a:ln>
                      </wps:spPr>
                      <wps:txbx>
                        <w:txbxContent>
                          <w:p w14:paraId="56A6549C" w14:textId="77777777" w:rsidR="00143E8D" w:rsidRPr="003C55AB" w:rsidRDefault="00143E8D" w:rsidP="00143E8D">
                            <w:pPr>
                              <w:spacing w:after="0" w:line="240" w:lineRule="auto"/>
                              <w:jc w:val="center"/>
                              <w:rPr>
                                <w:rFonts w:ascii="Gill Sans MT" w:hAnsi="Gill Sans MT"/>
                                <w:b/>
                              </w:rPr>
                            </w:pPr>
                            <w:r w:rsidRPr="003C55AB">
                              <w:rPr>
                                <w:rFonts w:ascii="Gill Sans MT" w:hAnsi="Gill Sans MT"/>
                                <w:b/>
                              </w:rPr>
                              <w:t xml:space="preserve">Communications </w:t>
                            </w:r>
                          </w:p>
                          <w:p w14:paraId="4608D032" w14:textId="77777777" w:rsidR="00143E8D" w:rsidRDefault="00143E8D" w:rsidP="00143E8D">
                            <w:pPr>
                              <w:spacing w:after="0" w:line="240" w:lineRule="auto"/>
                              <w:jc w:val="center"/>
                              <w:rPr>
                                <w:rFonts w:ascii="Gill Sans MT" w:hAnsi="Gill Sans MT"/>
                              </w:rPr>
                            </w:pPr>
                            <w:r w:rsidRPr="003C55AB">
                              <w:rPr>
                                <w:rFonts w:ascii="Gill Sans MT" w:hAnsi="Gill Sans MT"/>
                              </w:rPr>
                              <w:t xml:space="preserve">First point of contact – logs and manages all media enquiries. </w:t>
                            </w:r>
                          </w:p>
                          <w:p w14:paraId="5B27DABD" w14:textId="77777777" w:rsidR="00143E8D" w:rsidRDefault="00143E8D" w:rsidP="00143E8D">
                            <w:pPr>
                              <w:shd w:val="clear" w:color="auto" w:fill="92D050"/>
                              <w:spacing w:after="0" w:line="240" w:lineRule="auto"/>
                              <w:jc w:val="center"/>
                              <w:rPr>
                                <w:rFonts w:ascii="Gill Sans MT" w:hAnsi="Gill Sans MT"/>
                              </w:rPr>
                            </w:pPr>
                          </w:p>
                          <w:p w14:paraId="22FF76EE" w14:textId="77777777" w:rsidR="00143E8D" w:rsidRDefault="00143E8D" w:rsidP="00143E8D">
                            <w:pPr>
                              <w:spacing w:after="0" w:line="240" w:lineRule="auto"/>
                              <w:jc w:val="center"/>
                              <w:rPr>
                                <w:rFonts w:ascii="Gill Sans MT" w:hAnsi="Gill Sans MT"/>
                              </w:rPr>
                            </w:pPr>
                            <w:r>
                              <w:rPr>
                                <w:rFonts w:ascii="Gill Sans MT" w:hAnsi="Gill Sans MT"/>
                              </w:rPr>
                              <w:t xml:space="preserve">Will direct media to information on the website. </w:t>
                            </w:r>
                          </w:p>
                          <w:p w14:paraId="3D823C03" w14:textId="77777777" w:rsidR="00143E8D" w:rsidRDefault="00143E8D" w:rsidP="00143E8D">
                            <w:pPr>
                              <w:spacing w:after="0" w:line="240" w:lineRule="auto"/>
                              <w:jc w:val="center"/>
                              <w:rPr>
                                <w:rFonts w:ascii="Gill Sans MT" w:hAnsi="Gill Sans MT"/>
                              </w:rPr>
                            </w:pPr>
                          </w:p>
                          <w:p w14:paraId="484517BB" w14:textId="77777777" w:rsidR="00143E8D" w:rsidRPr="003C55AB" w:rsidRDefault="00143E8D" w:rsidP="00143E8D">
                            <w:pPr>
                              <w:spacing w:after="0" w:line="240" w:lineRule="auto"/>
                              <w:jc w:val="center"/>
                              <w:rPr>
                                <w:rFonts w:ascii="Gill Sans MT" w:hAnsi="Gill Sans MT"/>
                              </w:rPr>
                            </w:pPr>
                            <w:r w:rsidRPr="003C55AB">
                              <w:rPr>
                                <w:rFonts w:ascii="Gill Sans MT" w:hAnsi="Gill Sans MT"/>
                              </w:rPr>
                              <w:t xml:space="preserve">Ensures responses have been made and that </w:t>
                            </w:r>
                            <w:r>
                              <w:rPr>
                                <w:rFonts w:ascii="Gill Sans MT" w:hAnsi="Gill Sans MT"/>
                              </w:rPr>
                              <w:t>Communications teams at other council, and Growth Board members and Executive are k</w:t>
                            </w:r>
                            <w:r w:rsidRPr="003C55AB">
                              <w:rPr>
                                <w:rFonts w:ascii="Gill Sans MT" w:hAnsi="Gill Sans MT"/>
                              </w:rPr>
                              <w:t>ept informed</w:t>
                            </w:r>
                            <w:r>
                              <w:rPr>
                                <w:rFonts w:ascii="Gill Sans MT" w:hAnsi="Gill Sans M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D1882BC" id="_x0000_s1027" type="#_x0000_t202" style="position:absolute;left:0;text-align:left;margin-left:0;margin-top:0;width:368.25pt;height:98.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" fillcolor="#92d050">
                <v:textbox>
                  <w:txbxContent>
                    <w:p w14:paraId="56A6549C" w14:textId="77777777" w:rsidR="00143E8D" w:rsidRPr="003C55AB" w:rsidRDefault="00143E8D" w:rsidP="00143E8D">
                      <w:pPr>
                        <w:spacing w:after="0" w:line="240" w:lineRule="auto"/>
                        <w:jc w:val="center"/>
                        <w:rPr>
                          <w:rFonts w:ascii="Gill Sans MT" w:hAnsi="Gill Sans MT"/>
                          <w:b/>
                        </w:rPr>
                      </w:pPr>
                      <w:r w:rsidRPr="003C55AB">
                        <w:rPr>
                          <w:rFonts w:ascii="Gill Sans MT" w:hAnsi="Gill Sans MT"/>
                          <w:b/>
                        </w:rPr>
                        <w:t xml:space="preserve">Communications </w:t>
                      </w:r>
                    </w:p>
                    <w:p w14:paraId="4608D032" w14:textId="77777777" w:rsidR="00143E8D" w:rsidRDefault="00143E8D" w:rsidP="00143E8D">
                      <w:pPr>
                        <w:spacing w:after="0" w:line="240" w:lineRule="auto"/>
                        <w:jc w:val="center"/>
                        <w:rPr>
                          <w:rFonts w:ascii="Gill Sans MT" w:hAnsi="Gill Sans MT"/>
                        </w:rPr>
                      </w:pPr>
                      <w:r w:rsidRPr="003C55AB">
                        <w:rPr>
                          <w:rFonts w:ascii="Gill Sans MT" w:hAnsi="Gill Sans MT"/>
                        </w:rPr>
                        <w:t xml:space="preserve">First point of contact – logs and manages all media enquiries. </w:t>
                      </w:r>
                    </w:p>
                    <w:p w14:paraId="5B27DABD" w14:textId="77777777" w:rsidR="00143E8D" w:rsidRDefault="00143E8D" w:rsidP="00143E8D">
                      <w:pPr>
                        <w:shd w:val="clear" w:color="auto" w:fill="92D050"/>
                        <w:spacing w:after="0" w:line="240" w:lineRule="auto"/>
                        <w:jc w:val="center"/>
                        <w:rPr>
                          <w:rFonts w:ascii="Gill Sans MT" w:hAnsi="Gill Sans MT"/>
                        </w:rPr>
                      </w:pPr>
                    </w:p>
                    <w:p w14:paraId="22FF76EE" w14:textId="77777777" w:rsidR="00143E8D" w:rsidRDefault="00143E8D" w:rsidP="00143E8D">
                      <w:pPr>
                        <w:spacing w:after="0" w:line="240" w:lineRule="auto"/>
                        <w:jc w:val="center"/>
                        <w:rPr>
                          <w:rFonts w:ascii="Gill Sans MT" w:hAnsi="Gill Sans MT"/>
                        </w:rPr>
                      </w:pPr>
                      <w:r>
                        <w:rPr>
                          <w:rFonts w:ascii="Gill Sans MT" w:hAnsi="Gill Sans MT"/>
                        </w:rPr>
                        <w:t xml:space="preserve">Will direct media to information on the website. </w:t>
                      </w:r>
                    </w:p>
                    <w:p w14:paraId="3D823C03" w14:textId="77777777" w:rsidR="00143E8D" w:rsidRDefault="00143E8D" w:rsidP="00143E8D">
                      <w:pPr>
                        <w:spacing w:after="0" w:line="240" w:lineRule="auto"/>
                        <w:jc w:val="center"/>
                        <w:rPr>
                          <w:rFonts w:ascii="Gill Sans MT" w:hAnsi="Gill Sans MT"/>
                        </w:rPr>
                      </w:pPr>
                    </w:p>
                    <w:p w14:paraId="484517BB" w14:textId="77777777" w:rsidR="00143E8D" w:rsidRPr="003C55AB" w:rsidRDefault="00143E8D" w:rsidP="00143E8D">
                      <w:pPr>
                        <w:spacing w:after="0" w:line="240" w:lineRule="auto"/>
                        <w:jc w:val="center"/>
                        <w:rPr>
                          <w:rFonts w:ascii="Gill Sans MT" w:hAnsi="Gill Sans MT"/>
                        </w:rPr>
                      </w:pPr>
                      <w:r w:rsidRPr="003C55AB">
                        <w:rPr>
                          <w:rFonts w:ascii="Gill Sans MT" w:hAnsi="Gill Sans MT"/>
                        </w:rPr>
                        <w:t xml:space="preserve">Ensures responses have been made and that </w:t>
                      </w:r>
                      <w:r>
                        <w:rPr>
                          <w:rFonts w:ascii="Gill Sans MT" w:hAnsi="Gill Sans MT"/>
                        </w:rPr>
                        <w:t>Communications teams at other council, and Growth Board members and Executive are k</w:t>
                      </w:r>
                      <w:r w:rsidRPr="003C55AB">
                        <w:rPr>
                          <w:rFonts w:ascii="Gill Sans MT" w:hAnsi="Gill Sans MT"/>
                        </w:rPr>
                        <w:t>ept informed</w:t>
                      </w:r>
                      <w:r>
                        <w:rPr>
                          <w:rFonts w:ascii="Gill Sans MT" w:hAnsi="Gill Sans MT"/>
                        </w:rPr>
                        <w:t>.</w:t>
                      </w:r>
                    </w:p>
                  </w:txbxContent>
                </v:textbox>
              </v:shape>
            </w:pict>
          </mc:Fallback>
        </mc:AlternateContent>
      </w:r>
    </w:p>
    <w:p w14:paraId="512071E2" w14:textId="77777777" w:rsidR="00143E8D" w:rsidRPr="00143E8D" w:rsidRDefault="00143E8D" w:rsidP="00143E8D">
      <w:pPr>
        <w:jc w:val="center"/>
        <w:rPr>
          <w:rFonts w:ascii="Arial" w:hAnsi="Arial" w:cs="Arial"/>
          <w:sz w:val="24"/>
          <w:szCs w:val="24"/>
        </w:rPr>
      </w:pPr>
    </w:p>
    <w:p w14:paraId="64BDBB46" w14:textId="77777777" w:rsidR="00143E8D" w:rsidRPr="00143E8D" w:rsidRDefault="00143E8D" w:rsidP="00143E8D">
      <w:pPr>
        <w:jc w:val="center"/>
        <w:rPr>
          <w:rFonts w:ascii="Arial" w:hAnsi="Arial" w:cs="Arial"/>
          <w:sz w:val="24"/>
          <w:szCs w:val="24"/>
        </w:rPr>
      </w:pPr>
    </w:p>
    <w:p w14:paraId="5DC653E7" w14:textId="77777777" w:rsidR="00143E8D" w:rsidRPr="00143E8D" w:rsidRDefault="00143E8D" w:rsidP="00143E8D">
      <w:pPr>
        <w:jc w:val="center"/>
        <w:rPr>
          <w:rFonts w:ascii="Arial" w:hAnsi="Arial" w:cs="Arial"/>
          <w:sz w:val="24"/>
          <w:szCs w:val="24"/>
        </w:rPr>
      </w:pPr>
    </w:p>
    <w:p w14:paraId="1C8DBF34" w14:textId="77777777" w:rsidR="00143E8D" w:rsidRPr="00143E8D" w:rsidRDefault="00143E8D" w:rsidP="00143E8D">
      <w:pPr>
        <w:jc w:val="center"/>
        <w:rPr>
          <w:rFonts w:ascii="Arial" w:hAnsi="Arial" w:cs="Arial"/>
          <w:sz w:val="24"/>
          <w:szCs w:val="24"/>
        </w:rPr>
      </w:pPr>
      <w:r w:rsidRPr="00143E8D">
        <w:rPr>
          <w:rFonts w:ascii="Arial" w:hAnsi="Arial" w:cs="Arial"/>
          <w:noProof/>
          <w:color w:val="92D050"/>
          <w:sz w:val="24"/>
          <w:szCs w:val="24"/>
          <w:lang w:eastAsia="en-GB"/>
        </w:rPr>
        <mc:AlternateContent>
          <mc:Choice Requires="wps">
            <w:drawing>
              <wp:anchor distT="0" distB="0" distL="114300" distR="114300" simplePos="0" relativeHeight="251669504" behindDoc="0" locked="0" layoutInCell="1" allowOverlap="1" wp14:anchorId="0E742C1F" wp14:editId="19CD65C0">
                <wp:simplePos x="0" y="0"/>
                <wp:positionH relativeFrom="column">
                  <wp:posOffset>707796</wp:posOffset>
                </wp:positionH>
                <wp:positionV relativeFrom="paragraph">
                  <wp:posOffset>76886</wp:posOffset>
                </wp:positionV>
                <wp:extent cx="0" cy="337261"/>
                <wp:effectExtent l="95250" t="38100" r="57150" b="24765"/>
                <wp:wrapNone/>
                <wp:docPr id="9" name="Straight Arrow Connector 9"/>
                <wp:cNvGraphicFramePr/>
                <a:graphic xmlns:a="http://schemas.openxmlformats.org/drawingml/2006/main">
                  <a:graphicData uri="http://schemas.microsoft.com/office/word/2010/wordprocessingShape">
                    <wps:wsp>
                      <wps:cNvCnPr/>
                      <wps:spPr>
                        <a:xfrm flipV="1">
                          <a:off x="0" y="0"/>
                          <a:ext cx="0" cy="3372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248EAD7" id="Straight Arrow Connector 9" o:spid="_x0000_s1026" type="#_x0000_t32" style="position:absolute;margin-left:55.75pt;margin-top:6.05pt;width:0;height:26.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">
                <v:stroke endarrow="open"/>
              </v:shape>
            </w:pict>
          </mc:Fallback>
        </mc:AlternateContent>
      </w:r>
      <w:r w:rsidRPr="00143E8D">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7C52AF9" wp14:editId="620E8372">
                <wp:simplePos x="0" y="0"/>
                <wp:positionH relativeFrom="column">
                  <wp:posOffset>5076749</wp:posOffset>
                </wp:positionH>
                <wp:positionV relativeFrom="paragraph">
                  <wp:posOffset>78537</wp:posOffset>
                </wp:positionV>
                <wp:extent cx="0" cy="337261"/>
                <wp:effectExtent l="95250" t="38100" r="57150" b="24765"/>
                <wp:wrapNone/>
                <wp:docPr id="8" name="Straight Arrow Connector 8"/>
                <wp:cNvGraphicFramePr/>
                <a:graphic xmlns:a="http://schemas.openxmlformats.org/drawingml/2006/main">
                  <a:graphicData uri="http://schemas.microsoft.com/office/word/2010/wordprocessingShape">
                    <wps:wsp>
                      <wps:cNvCnPr/>
                      <wps:spPr>
                        <a:xfrm flipV="1">
                          <a:off x="0" y="0"/>
                          <a:ext cx="0" cy="3372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32A522C" id="Straight Arrow Connector 8" o:spid="_x0000_s1026" type="#_x0000_t32" style="position:absolute;margin-left:399.75pt;margin-top:6.2pt;width:0;height:26.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" strokecolor="black [3200]" strokeweight=".5pt">
                <v:stroke endarrow="open" joinstyle="miter"/>
              </v:shape>
            </w:pict>
          </mc:Fallback>
        </mc:AlternateContent>
      </w:r>
      <w:r w:rsidRPr="00143E8D">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1D5A951" wp14:editId="5CCD80C2">
                <wp:simplePos x="0" y="0"/>
                <wp:positionH relativeFrom="column">
                  <wp:posOffset>4674083</wp:posOffset>
                </wp:positionH>
                <wp:positionV relativeFrom="paragraph">
                  <wp:posOffset>122428</wp:posOffset>
                </wp:positionV>
                <wp:extent cx="0" cy="293599"/>
                <wp:effectExtent l="95250" t="0" r="76200" b="49530"/>
                <wp:wrapNone/>
                <wp:docPr id="7" name="Straight Arrow Connector 7"/>
                <wp:cNvGraphicFramePr/>
                <a:graphic xmlns:a="http://schemas.openxmlformats.org/drawingml/2006/main">
                  <a:graphicData uri="http://schemas.microsoft.com/office/word/2010/wordprocessingShape">
                    <wps:wsp>
                      <wps:cNvCnPr/>
                      <wps:spPr>
                        <a:xfrm>
                          <a:off x="0" y="0"/>
                          <a:ext cx="0" cy="2935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F0CE794" id="Straight Arrow Connector 7" o:spid="_x0000_s1026" type="#_x0000_t32" style="position:absolute;margin-left:368.05pt;margin-top:9.65pt;width:0;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" strokecolor="black [3200]" strokeweight=".5pt">
                <v:stroke endarrow="open" joinstyle="miter"/>
              </v:shape>
            </w:pict>
          </mc:Fallback>
        </mc:AlternateContent>
      </w:r>
      <w:r w:rsidRPr="00143E8D">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2D187BD" wp14:editId="4B5141C4">
                <wp:simplePos x="0" y="0"/>
                <wp:positionH relativeFrom="column">
                  <wp:posOffset>1163117</wp:posOffset>
                </wp:positionH>
                <wp:positionV relativeFrom="paragraph">
                  <wp:posOffset>122428</wp:posOffset>
                </wp:positionV>
                <wp:extent cx="0" cy="294437"/>
                <wp:effectExtent l="95250" t="0" r="76200" b="48895"/>
                <wp:wrapNone/>
                <wp:docPr id="6" name="Straight Arrow Connector 6"/>
                <wp:cNvGraphicFramePr/>
                <a:graphic xmlns:a="http://schemas.openxmlformats.org/drawingml/2006/main">
                  <a:graphicData uri="http://schemas.microsoft.com/office/word/2010/wordprocessingShape">
                    <wps:wsp>
                      <wps:cNvCnPr/>
                      <wps:spPr>
                        <a:xfrm>
                          <a:off x="0" y="0"/>
                          <a:ext cx="0" cy="2944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776742D" id="Straight Arrow Connector 6" o:spid="_x0000_s1026" type="#_x0000_t32" style="position:absolute;margin-left:91.6pt;margin-top:9.65pt;width:0;height:23.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" strokecolor="black [3200]" strokeweight=".5pt">
                <v:stroke endarrow="open" joinstyle="miter"/>
              </v:shape>
            </w:pict>
          </mc:Fallback>
        </mc:AlternateContent>
      </w:r>
      <w:r w:rsidRPr="00143E8D">
        <w:rPr>
          <w:rFonts w:ascii="Arial" w:hAnsi="Arial" w:cs="Arial"/>
          <w:sz w:val="24"/>
          <w:szCs w:val="24"/>
        </w:rPr>
        <w:tab/>
      </w:r>
    </w:p>
    <w:p w14:paraId="04ECF227" w14:textId="77777777" w:rsidR="00143E8D" w:rsidRPr="00143E8D" w:rsidRDefault="00143E8D" w:rsidP="00143E8D">
      <w:pPr>
        <w:jc w:val="center"/>
        <w:rPr>
          <w:rFonts w:ascii="Arial" w:hAnsi="Arial" w:cs="Arial"/>
          <w:sz w:val="24"/>
          <w:szCs w:val="24"/>
        </w:rPr>
      </w:pPr>
      <w:r w:rsidRPr="00143E8D">
        <w:rPr>
          <w:rFonts w:ascii="Arial" w:hAnsi="Arial" w:cs="Arial"/>
          <w:noProof/>
          <w:color w:val="4472C4" w:themeColor="accent1"/>
          <w:sz w:val="24"/>
          <w:szCs w:val="24"/>
          <w:lang w:eastAsia="en-GB"/>
        </w:rPr>
        <mc:AlternateContent>
          <mc:Choice Requires="wps">
            <w:drawing>
              <wp:anchor distT="0" distB="0" distL="114300" distR="114300" simplePos="0" relativeHeight="251662336" behindDoc="0" locked="0" layoutInCell="1" allowOverlap="1" wp14:anchorId="0754C975" wp14:editId="5AC14B65">
                <wp:simplePos x="0" y="0"/>
                <wp:positionH relativeFrom="column">
                  <wp:posOffset>3634409</wp:posOffset>
                </wp:positionH>
                <wp:positionV relativeFrom="paragraph">
                  <wp:posOffset>179374</wp:posOffset>
                </wp:positionV>
                <wp:extent cx="2374265" cy="1661795"/>
                <wp:effectExtent l="0" t="0" r="12700"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61795"/>
                        </a:xfrm>
                        <a:prstGeom prst="rect">
                          <a:avLst/>
                        </a:prstGeom>
                        <a:solidFill>
                          <a:srgbClr val="FFFFFF"/>
                        </a:solidFill>
                        <a:ln w="9525">
                          <a:solidFill>
                            <a:srgbClr val="000000"/>
                          </a:solidFill>
                          <a:miter lim="800000"/>
                          <a:headEnd/>
                          <a:tailEnd/>
                        </a:ln>
                      </wps:spPr>
                      <wps:txbx>
                        <w:txbxContent>
                          <w:p w14:paraId="1DAC3634" w14:textId="77777777" w:rsidR="00143E8D" w:rsidRPr="008C5B8A" w:rsidRDefault="00143E8D" w:rsidP="00143E8D">
                            <w:pPr>
                              <w:rPr>
                                <w:rFonts w:ascii="Gill Sans MT" w:hAnsi="Gill Sans MT"/>
                                <w:b/>
                              </w:rPr>
                            </w:pPr>
                            <w:r w:rsidRPr="008C5B8A">
                              <w:rPr>
                                <w:rFonts w:ascii="Gill Sans MT" w:hAnsi="Gill Sans MT"/>
                                <w:b/>
                              </w:rPr>
                              <w:t>Growth Board Manager and Lead Executive Officer</w:t>
                            </w:r>
                          </w:p>
                          <w:p w14:paraId="72A8377D" w14:textId="77777777" w:rsidR="00143E8D" w:rsidRDefault="00143E8D" w:rsidP="00143E8D">
                            <w:pPr>
                              <w:rPr>
                                <w:rFonts w:ascii="Gill Sans MT" w:hAnsi="Gill Sans MT"/>
                              </w:rPr>
                            </w:pPr>
                            <w:r>
                              <w:rPr>
                                <w:rFonts w:ascii="Gill Sans MT" w:hAnsi="Gill Sans MT"/>
                              </w:rPr>
                              <w:t xml:space="preserve">To respond to technical and professional matters, relating to processes and procedures. </w:t>
                            </w:r>
                          </w:p>
                          <w:p w14:paraId="3A65A501" w14:textId="77777777" w:rsidR="00143E8D" w:rsidRPr="008C5B8A" w:rsidRDefault="00143E8D" w:rsidP="00143E8D">
                            <w:pPr>
                              <w:rPr>
                                <w:rFonts w:ascii="Gill Sans MT" w:hAnsi="Gill Sans MT"/>
                              </w:rPr>
                            </w:pPr>
                            <w:r>
                              <w:rPr>
                                <w:rFonts w:ascii="Gill Sans MT" w:hAnsi="Gill Sans MT"/>
                              </w:rPr>
                              <w:t xml:space="preserve">Draft statements and press releases as directed by the Board. </w:t>
                            </w:r>
                          </w:p>
                          <w:p w14:paraId="6877F519" w14:textId="77777777" w:rsidR="00143E8D" w:rsidRPr="008C5B8A" w:rsidRDefault="00143E8D" w:rsidP="00143E8D">
                            <w:pPr>
                              <w:rPr>
                                <w:rFonts w:ascii="Gill Sans MT" w:hAnsi="Gill Sans MT"/>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754C975" id="_x0000_s1028" type="#_x0000_t202" style="position:absolute;left:0;text-align:left;margin-left:286.15pt;margin-top:14.1pt;width:186.95pt;height:130.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m1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">
                <v:textbox>
                  <w:txbxContent>
                    <w:p w14:paraId="1DAC3634" w14:textId="77777777" w:rsidR="00143E8D" w:rsidRPr="008C5B8A" w:rsidRDefault="00143E8D" w:rsidP="00143E8D">
                      <w:pPr>
                        <w:rPr>
                          <w:rFonts w:ascii="Gill Sans MT" w:hAnsi="Gill Sans MT"/>
                          <w:b/>
                        </w:rPr>
                      </w:pPr>
                      <w:r w:rsidRPr="008C5B8A">
                        <w:rPr>
                          <w:rFonts w:ascii="Gill Sans MT" w:hAnsi="Gill Sans MT"/>
                          <w:b/>
                        </w:rPr>
                        <w:t>Growth Board Manager and Lead Executive Officer</w:t>
                      </w:r>
                    </w:p>
                    <w:p w14:paraId="72A8377D" w14:textId="77777777" w:rsidR="00143E8D" w:rsidRDefault="00143E8D" w:rsidP="00143E8D">
                      <w:pPr>
                        <w:rPr>
                          <w:rFonts w:ascii="Gill Sans MT" w:hAnsi="Gill Sans MT"/>
                        </w:rPr>
                      </w:pPr>
                      <w:r>
                        <w:rPr>
                          <w:rFonts w:ascii="Gill Sans MT" w:hAnsi="Gill Sans MT"/>
                        </w:rPr>
                        <w:t xml:space="preserve">To respond to technical and professional matters, relating to processes and procedures. </w:t>
                      </w:r>
                    </w:p>
                    <w:p w14:paraId="3A65A501" w14:textId="77777777" w:rsidR="00143E8D" w:rsidRPr="008C5B8A" w:rsidRDefault="00143E8D" w:rsidP="00143E8D">
                      <w:pPr>
                        <w:rPr>
                          <w:rFonts w:ascii="Gill Sans MT" w:hAnsi="Gill Sans MT"/>
                        </w:rPr>
                      </w:pPr>
                      <w:r>
                        <w:rPr>
                          <w:rFonts w:ascii="Gill Sans MT" w:hAnsi="Gill Sans MT"/>
                        </w:rPr>
                        <w:t xml:space="preserve">Draft statements and press releases as directed by the Board. </w:t>
                      </w:r>
                    </w:p>
                    <w:p w14:paraId="6877F519" w14:textId="77777777" w:rsidR="00143E8D" w:rsidRPr="008C5B8A" w:rsidRDefault="00143E8D" w:rsidP="00143E8D">
                      <w:pPr>
                        <w:rPr>
                          <w:rFonts w:ascii="Gill Sans MT" w:hAnsi="Gill Sans MT"/>
                        </w:rPr>
                      </w:pPr>
                    </w:p>
                  </w:txbxContent>
                </v:textbox>
              </v:shape>
            </w:pict>
          </mc:Fallback>
        </mc:AlternateContent>
      </w:r>
      <w:r w:rsidRPr="00143E8D">
        <w:rPr>
          <w:rFonts w:ascii="Arial" w:hAnsi="Arial" w:cs="Arial"/>
          <w:noProof/>
          <w:color w:val="4472C4" w:themeColor="accent1"/>
          <w:sz w:val="24"/>
          <w:szCs w:val="24"/>
          <w:lang w:eastAsia="en-GB"/>
        </w:rPr>
        <mc:AlternateContent>
          <mc:Choice Requires="wps">
            <w:drawing>
              <wp:anchor distT="0" distB="0" distL="114300" distR="114300" simplePos="0" relativeHeight="251661312" behindDoc="0" locked="0" layoutInCell="1" allowOverlap="1" wp14:anchorId="44763CE1" wp14:editId="070A5FC1">
                <wp:simplePos x="0" y="0"/>
                <wp:positionH relativeFrom="column">
                  <wp:posOffset>-152400</wp:posOffset>
                </wp:positionH>
                <wp:positionV relativeFrom="paragraph">
                  <wp:posOffset>187324</wp:posOffset>
                </wp:positionV>
                <wp:extent cx="2374900" cy="1514475"/>
                <wp:effectExtent l="0" t="0" r="1270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514475"/>
                        </a:xfrm>
                        <a:prstGeom prst="rect">
                          <a:avLst/>
                        </a:prstGeom>
                        <a:solidFill>
                          <a:srgbClr val="FFFFFF"/>
                        </a:solidFill>
                        <a:ln w="9525">
                          <a:solidFill>
                            <a:srgbClr val="000000"/>
                          </a:solidFill>
                          <a:miter lim="800000"/>
                          <a:headEnd/>
                          <a:tailEnd/>
                        </a:ln>
                      </wps:spPr>
                      <wps:txbx>
                        <w:txbxContent>
                          <w:p w14:paraId="5D02A2D6" w14:textId="77777777" w:rsidR="00143E8D" w:rsidRDefault="00143E8D" w:rsidP="00143E8D">
                            <w:pPr>
                              <w:spacing w:after="0" w:line="240" w:lineRule="auto"/>
                              <w:rPr>
                                <w:rFonts w:ascii="Gill Sans MT" w:hAnsi="Gill Sans MT"/>
                                <w:b/>
                              </w:rPr>
                            </w:pPr>
                            <w:r w:rsidRPr="003C55AB">
                              <w:rPr>
                                <w:rFonts w:ascii="Gill Sans MT" w:hAnsi="Gill Sans MT"/>
                                <w:b/>
                              </w:rPr>
                              <w:t xml:space="preserve">Chair of the Growth Board </w:t>
                            </w:r>
                          </w:p>
                          <w:p w14:paraId="492DD504" w14:textId="77777777" w:rsidR="00143E8D" w:rsidRPr="003C55AB" w:rsidRDefault="00143E8D" w:rsidP="00143E8D">
                            <w:pPr>
                              <w:spacing w:after="0" w:line="240" w:lineRule="auto"/>
                              <w:rPr>
                                <w:rFonts w:ascii="Gill Sans MT" w:hAnsi="Gill Sans MT"/>
                                <w:b/>
                              </w:rPr>
                            </w:pPr>
                          </w:p>
                          <w:p w14:paraId="7E51DC28" w14:textId="77777777" w:rsidR="00143E8D" w:rsidRDefault="00143E8D" w:rsidP="00143E8D">
                            <w:pPr>
                              <w:spacing w:after="0" w:line="240" w:lineRule="auto"/>
                              <w:rPr>
                                <w:rFonts w:ascii="Gill Sans MT" w:hAnsi="Gill Sans MT"/>
                              </w:rPr>
                            </w:pPr>
                            <w:r>
                              <w:rPr>
                                <w:rFonts w:ascii="Gill Sans MT" w:hAnsi="Gill Sans MT"/>
                              </w:rPr>
                              <w:t xml:space="preserve">To respond to political or sensitive issues. </w:t>
                            </w:r>
                          </w:p>
                          <w:p w14:paraId="2577E557" w14:textId="77777777" w:rsidR="00143E8D" w:rsidRDefault="00143E8D" w:rsidP="00143E8D">
                            <w:pPr>
                              <w:spacing w:after="0" w:line="240" w:lineRule="auto"/>
                              <w:rPr>
                                <w:rFonts w:ascii="Gill Sans MT" w:hAnsi="Gill Sans MT"/>
                              </w:rPr>
                            </w:pPr>
                          </w:p>
                          <w:p w14:paraId="03A6095C" w14:textId="77777777" w:rsidR="00143E8D" w:rsidRDefault="00143E8D" w:rsidP="00143E8D">
                            <w:pPr>
                              <w:spacing w:after="0" w:line="240" w:lineRule="auto"/>
                              <w:rPr>
                                <w:rFonts w:ascii="Gill Sans MT" w:hAnsi="Gill Sans MT"/>
                              </w:rPr>
                            </w:pPr>
                            <w:r>
                              <w:rPr>
                                <w:rFonts w:ascii="Gill Sans MT" w:hAnsi="Gill Sans MT"/>
                              </w:rPr>
                              <w:t>The Chair is the lead spokesperson for these issues and may publish a statement on behalf of the Board.</w:t>
                            </w:r>
                          </w:p>
                          <w:p w14:paraId="13C1BE3B" w14:textId="77777777" w:rsidR="00143E8D" w:rsidRDefault="00143E8D" w:rsidP="00143E8D">
                            <w:pPr>
                              <w:spacing w:after="0" w:line="240" w:lineRule="auto"/>
                              <w:rPr>
                                <w:rFonts w:ascii="Gill Sans MT" w:hAnsi="Gill Sans MT"/>
                              </w:rPr>
                            </w:pPr>
                          </w:p>
                          <w:p w14:paraId="0AAB8C91" w14:textId="77777777" w:rsidR="00143E8D" w:rsidRDefault="00143E8D" w:rsidP="00143E8D">
                            <w:pPr>
                              <w:spacing w:after="0" w:line="240" w:lineRule="auto"/>
                              <w:rPr>
                                <w:rFonts w:ascii="Gill Sans MT" w:hAnsi="Gill Sans MT"/>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4763CE1" id="_x0000_s1029" type="#_x0000_t202" style="position:absolute;left:0;text-align:left;margin-left:-12pt;margin-top:14.75pt;width:187pt;height:119.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">
                <v:textbox>
                  <w:txbxContent>
                    <w:p w14:paraId="5D02A2D6" w14:textId="77777777" w:rsidR="00143E8D" w:rsidRDefault="00143E8D" w:rsidP="00143E8D">
                      <w:pPr>
                        <w:spacing w:after="0" w:line="240" w:lineRule="auto"/>
                        <w:rPr>
                          <w:rFonts w:ascii="Gill Sans MT" w:hAnsi="Gill Sans MT"/>
                          <w:b/>
                        </w:rPr>
                      </w:pPr>
                      <w:r w:rsidRPr="003C55AB">
                        <w:rPr>
                          <w:rFonts w:ascii="Gill Sans MT" w:hAnsi="Gill Sans MT"/>
                          <w:b/>
                        </w:rPr>
                        <w:t xml:space="preserve">Chair of the Growth Board </w:t>
                      </w:r>
                    </w:p>
                    <w:p w14:paraId="492DD504" w14:textId="77777777" w:rsidR="00143E8D" w:rsidRPr="003C55AB" w:rsidRDefault="00143E8D" w:rsidP="00143E8D">
                      <w:pPr>
                        <w:spacing w:after="0" w:line="240" w:lineRule="auto"/>
                        <w:rPr>
                          <w:rFonts w:ascii="Gill Sans MT" w:hAnsi="Gill Sans MT"/>
                          <w:b/>
                        </w:rPr>
                      </w:pPr>
                    </w:p>
                    <w:p w14:paraId="7E51DC28" w14:textId="77777777" w:rsidR="00143E8D" w:rsidRDefault="00143E8D" w:rsidP="00143E8D">
                      <w:pPr>
                        <w:spacing w:after="0" w:line="240" w:lineRule="auto"/>
                        <w:rPr>
                          <w:rFonts w:ascii="Gill Sans MT" w:hAnsi="Gill Sans MT"/>
                        </w:rPr>
                      </w:pPr>
                      <w:r>
                        <w:rPr>
                          <w:rFonts w:ascii="Gill Sans MT" w:hAnsi="Gill Sans MT"/>
                        </w:rPr>
                        <w:t xml:space="preserve">To respond to political or sensitive issues. </w:t>
                      </w:r>
                    </w:p>
                    <w:p w14:paraId="2577E557" w14:textId="77777777" w:rsidR="00143E8D" w:rsidRDefault="00143E8D" w:rsidP="00143E8D">
                      <w:pPr>
                        <w:spacing w:after="0" w:line="240" w:lineRule="auto"/>
                        <w:rPr>
                          <w:rFonts w:ascii="Gill Sans MT" w:hAnsi="Gill Sans MT"/>
                        </w:rPr>
                      </w:pPr>
                    </w:p>
                    <w:p w14:paraId="03A6095C" w14:textId="77777777" w:rsidR="00143E8D" w:rsidRDefault="00143E8D" w:rsidP="00143E8D">
                      <w:pPr>
                        <w:spacing w:after="0" w:line="240" w:lineRule="auto"/>
                        <w:rPr>
                          <w:rFonts w:ascii="Gill Sans MT" w:hAnsi="Gill Sans MT"/>
                        </w:rPr>
                      </w:pPr>
                      <w:r>
                        <w:rPr>
                          <w:rFonts w:ascii="Gill Sans MT" w:hAnsi="Gill Sans MT"/>
                        </w:rPr>
                        <w:t>The Chair is the lead spokesperson for these issues and may publish a statement on behalf of the Board.</w:t>
                      </w:r>
                    </w:p>
                    <w:p w14:paraId="13C1BE3B" w14:textId="77777777" w:rsidR="00143E8D" w:rsidRDefault="00143E8D" w:rsidP="00143E8D">
                      <w:pPr>
                        <w:spacing w:after="0" w:line="240" w:lineRule="auto"/>
                        <w:rPr>
                          <w:rFonts w:ascii="Gill Sans MT" w:hAnsi="Gill Sans MT"/>
                        </w:rPr>
                      </w:pPr>
                    </w:p>
                    <w:p w14:paraId="0AAB8C91" w14:textId="77777777" w:rsidR="00143E8D" w:rsidRDefault="00143E8D" w:rsidP="00143E8D">
                      <w:pPr>
                        <w:spacing w:after="0" w:line="240" w:lineRule="auto"/>
                        <w:rPr>
                          <w:rFonts w:ascii="Gill Sans MT" w:hAnsi="Gill Sans MT"/>
                        </w:rPr>
                      </w:pPr>
                    </w:p>
                  </w:txbxContent>
                </v:textbox>
              </v:shape>
            </w:pict>
          </mc:Fallback>
        </mc:AlternateContent>
      </w:r>
      <w:r w:rsidRPr="00143E8D">
        <w:rPr>
          <w:rFonts w:ascii="Arial" w:hAnsi="Arial" w:cs="Arial"/>
          <w:sz w:val="24"/>
          <w:szCs w:val="24"/>
        </w:rPr>
        <w:tab/>
      </w:r>
    </w:p>
    <w:p w14:paraId="111287DB" w14:textId="77777777" w:rsidR="00143E8D" w:rsidRPr="00143E8D" w:rsidRDefault="00143E8D" w:rsidP="00143E8D">
      <w:pPr>
        <w:jc w:val="center"/>
        <w:rPr>
          <w:rFonts w:ascii="Arial" w:hAnsi="Arial" w:cs="Arial"/>
          <w:sz w:val="24"/>
          <w:szCs w:val="24"/>
        </w:rPr>
      </w:pPr>
    </w:p>
    <w:p w14:paraId="0EF28D31" w14:textId="77777777" w:rsidR="00143E8D" w:rsidRPr="00143E8D" w:rsidRDefault="00143E8D" w:rsidP="00143E8D">
      <w:pPr>
        <w:jc w:val="center"/>
        <w:rPr>
          <w:rFonts w:ascii="Arial" w:hAnsi="Arial" w:cs="Arial"/>
          <w:sz w:val="24"/>
          <w:szCs w:val="24"/>
        </w:rPr>
      </w:pPr>
      <w:r w:rsidRPr="00143E8D">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40824B0" wp14:editId="377448E8">
                <wp:simplePos x="0" y="0"/>
                <wp:positionH relativeFrom="column">
                  <wp:posOffset>891540</wp:posOffset>
                </wp:positionH>
                <wp:positionV relativeFrom="paragraph">
                  <wp:posOffset>7051675</wp:posOffset>
                </wp:positionV>
                <wp:extent cx="0" cy="226695"/>
                <wp:effectExtent l="10160" t="55245" r="20320" b="590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54C008D" id="Straight Connector 27" o:spid="_x0000_s1026" style="position:absolute;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555.25pt" to="70.2pt,5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">
                <v:stroke endarrow="block"/>
              </v:line>
            </w:pict>
          </mc:Fallback>
        </mc:AlternateContent>
      </w:r>
    </w:p>
    <w:p w14:paraId="0A1F3FDC" w14:textId="77777777" w:rsidR="00143E8D" w:rsidRPr="00143E8D" w:rsidRDefault="00143E8D" w:rsidP="00143E8D">
      <w:pPr>
        <w:jc w:val="center"/>
        <w:rPr>
          <w:rFonts w:ascii="Arial" w:hAnsi="Arial" w:cs="Arial"/>
          <w:sz w:val="24"/>
          <w:szCs w:val="24"/>
        </w:rPr>
      </w:pPr>
    </w:p>
    <w:p w14:paraId="6BE19118" w14:textId="77777777" w:rsidR="00143E8D" w:rsidRPr="00143E8D" w:rsidRDefault="00143E8D" w:rsidP="00143E8D">
      <w:pPr>
        <w:jc w:val="center"/>
        <w:rPr>
          <w:rFonts w:ascii="Arial" w:hAnsi="Arial" w:cs="Arial"/>
          <w:sz w:val="24"/>
          <w:szCs w:val="24"/>
        </w:rPr>
      </w:pPr>
    </w:p>
    <w:p w14:paraId="47882C12" w14:textId="77777777" w:rsidR="00143E8D" w:rsidRPr="00143E8D" w:rsidRDefault="00143E8D" w:rsidP="00143E8D">
      <w:pPr>
        <w:jc w:val="center"/>
        <w:rPr>
          <w:rFonts w:ascii="Arial" w:hAnsi="Arial" w:cs="Arial"/>
          <w:sz w:val="24"/>
          <w:szCs w:val="24"/>
        </w:rPr>
      </w:pPr>
    </w:p>
    <w:p w14:paraId="4E0F8D2C" w14:textId="77777777" w:rsidR="00143E8D" w:rsidRPr="00143E8D" w:rsidRDefault="00C83A17" w:rsidP="00143E8D">
      <w:pPr>
        <w:jc w:val="center"/>
        <w:rPr>
          <w:rFonts w:ascii="Arial" w:hAnsi="Arial" w:cs="Arial"/>
          <w:sz w:val="24"/>
          <w:szCs w:val="24"/>
        </w:rPr>
      </w:pPr>
      <w:r>
        <w:rPr>
          <w:rFonts w:ascii="Arial" w:hAnsi="Arial" w:cs="Arial"/>
          <w:sz w:val="24"/>
          <w:szCs w:val="24"/>
        </w:rPr>
        <w:pict w14:anchorId="0FD87342">
          <v:rect id="_x0000_i1025" style="width:0;height:1.5pt" o:hralign="center" o:hrstd="t" o:hr="t" fillcolor="#a0a0a0" stroked="f"/>
        </w:pict>
      </w:r>
    </w:p>
    <w:p w14:paraId="45A7BAA2" w14:textId="77777777" w:rsidR="00143E8D" w:rsidRPr="00143E8D" w:rsidRDefault="00143E8D" w:rsidP="00143E8D">
      <w:pPr>
        <w:pStyle w:val="PlainText"/>
        <w:rPr>
          <w:rFonts w:ascii="Arial" w:hAnsi="Arial" w:cs="Arial"/>
          <w:sz w:val="24"/>
          <w:szCs w:val="24"/>
        </w:rPr>
      </w:pPr>
    </w:p>
    <w:p w14:paraId="4EAFB709" w14:textId="77777777" w:rsidR="00143E8D" w:rsidRPr="00143E8D" w:rsidRDefault="00143E8D" w:rsidP="00143E8D">
      <w:pPr>
        <w:pStyle w:val="PlainText"/>
        <w:rPr>
          <w:rFonts w:ascii="Arial" w:hAnsi="Arial" w:cs="Arial"/>
          <w:b/>
          <w:sz w:val="24"/>
          <w:szCs w:val="24"/>
        </w:rPr>
      </w:pPr>
      <w:r w:rsidRPr="00143E8D">
        <w:rPr>
          <w:rFonts w:ascii="Arial" w:hAnsi="Arial" w:cs="Arial"/>
          <w:b/>
          <w:sz w:val="24"/>
          <w:szCs w:val="24"/>
        </w:rPr>
        <w:t>Press releases</w:t>
      </w:r>
    </w:p>
    <w:p w14:paraId="460DBA79" w14:textId="77777777" w:rsidR="00143E8D" w:rsidRPr="00143E8D" w:rsidRDefault="00143E8D" w:rsidP="00143E8D">
      <w:pPr>
        <w:rPr>
          <w:rFonts w:ascii="Arial" w:hAnsi="Arial" w:cs="Arial"/>
          <w:sz w:val="24"/>
          <w:szCs w:val="24"/>
        </w:rPr>
      </w:pPr>
      <w:r w:rsidRPr="00143E8D">
        <w:rPr>
          <w:rFonts w:ascii="Arial" w:hAnsi="Arial" w:cs="Arial"/>
          <w:sz w:val="24"/>
          <w:szCs w:val="24"/>
        </w:rPr>
        <w:t xml:space="preserve">Press releases requested by the Board would be drafted by a Communications Officer, with the assistance of the Growth Board Manager. </w:t>
      </w:r>
    </w:p>
    <w:p w14:paraId="17B78482" w14:textId="77777777" w:rsidR="00143E8D" w:rsidRPr="00143E8D" w:rsidRDefault="00143E8D" w:rsidP="00143E8D">
      <w:pPr>
        <w:rPr>
          <w:rFonts w:ascii="Arial" w:hAnsi="Arial" w:cs="Arial"/>
          <w:sz w:val="24"/>
          <w:szCs w:val="24"/>
        </w:rPr>
      </w:pPr>
      <w:r w:rsidRPr="00143E8D">
        <w:rPr>
          <w:rFonts w:ascii="Arial" w:hAnsi="Arial" w:cs="Arial"/>
          <w:sz w:val="24"/>
          <w:szCs w:val="24"/>
        </w:rPr>
        <w:t>Before release, the content must be approved by:</w:t>
      </w:r>
    </w:p>
    <w:p w14:paraId="76632CD1" w14:textId="77777777" w:rsidR="00143E8D" w:rsidRPr="00143E8D" w:rsidRDefault="00143E8D" w:rsidP="00143E8D">
      <w:pPr>
        <w:pStyle w:val="ListParagraph"/>
        <w:numPr>
          <w:ilvl w:val="0"/>
          <w:numId w:val="13"/>
        </w:numPr>
        <w:spacing w:after="200" w:line="276" w:lineRule="auto"/>
        <w:rPr>
          <w:rFonts w:ascii="Arial" w:hAnsi="Arial" w:cs="Arial"/>
          <w:sz w:val="24"/>
          <w:szCs w:val="24"/>
        </w:rPr>
      </w:pPr>
      <w:r w:rsidRPr="00143E8D">
        <w:rPr>
          <w:rFonts w:ascii="Arial" w:hAnsi="Arial" w:cs="Arial"/>
          <w:sz w:val="24"/>
          <w:szCs w:val="24"/>
        </w:rPr>
        <w:t xml:space="preserve">The Chair of the Board </w:t>
      </w:r>
    </w:p>
    <w:p w14:paraId="55BB339A" w14:textId="77777777" w:rsidR="00143E8D" w:rsidRPr="00143E8D" w:rsidRDefault="00143E8D" w:rsidP="00143E8D">
      <w:pPr>
        <w:pStyle w:val="ListParagraph"/>
        <w:numPr>
          <w:ilvl w:val="0"/>
          <w:numId w:val="13"/>
        </w:numPr>
        <w:spacing w:after="200" w:line="276" w:lineRule="auto"/>
        <w:rPr>
          <w:rFonts w:ascii="Arial" w:hAnsi="Arial" w:cs="Arial"/>
          <w:sz w:val="24"/>
          <w:szCs w:val="24"/>
        </w:rPr>
      </w:pPr>
      <w:r w:rsidRPr="00143E8D">
        <w:rPr>
          <w:rFonts w:ascii="Arial" w:hAnsi="Arial" w:cs="Arial"/>
          <w:sz w:val="24"/>
          <w:szCs w:val="24"/>
        </w:rPr>
        <w:t xml:space="preserve">Relevant Board Members </w:t>
      </w:r>
    </w:p>
    <w:p w14:paraId="09B78785" w14:textId="77777777" w:rsidR="00143E8D" w:rsidRPr="00143E8D" w:rsidRDefault="00143E8D" w:rsidP="00143E8D">
      <w:pPr>
        <w:pStyle w:val="ListParagraph"/>
        <w:numPr>
          <w:ilvl w:val="0"/>
          <w:numId w:val="13"/>
        </w:numPr>
        <w:spacing w:after="200" w:line="276" w:lineRule="auto"/>
        <w:rPr>
          <w:rFonts w:ascii="Arial" w:hAnsi="Arial" w:cs="Arial"/>
          <w:sz w:val="24"/>
          <w:szCs w:val="24"/>
        </w:rPr>
      </w:pPr>
      <w:r w:rsidRPr="00143E8D">
        <w:rPr>
          <w:rFonts w:ascii="Arial" w:hAnsi="Arial" w:cs="Arial"/>
          <w:sz w:val="24"/>
          <w:szCs w:val="24"/>
        </w:rPr>
        <w:t xml:space="preserve">Lead Executive Officers for each Council. </w:t>
      </w:r>
    </w:p>
    <w:p w14:paraId="60D6B45C" w14:textId="77777777" w:rsidR="00143E8D" w:rsidRPr="00143E8D" w:rsidRDefault="00143E8D" w:rsidP="00143E8D">
      <w:pPr>
        <w:rPr>
          <w:rFonts w:ascii="Arial" w:hAnsi="Arial" w:cs="Arial"/>
          <w:sz w:val="24"/>
          <w:szCs w:val="24"/>
        </w:rPr>
      </w:pPr>
      <w:r w:rsidRPr="00143E8D">
        <w:rPr>
          <w:rFonts w:ascii="Arial" w:hAnsi="Arial" w:cs="Arial"/>
          <w:sz w:val="24"/>
          <w:szCs w:val="24"/>
        </w:rPr>
        <w:t xml:space="preserve">Press releases would appear on each authority’s website. </w:t>
      </w:r>
    </w:p>
    <w:p w14:paraId="65F800DE" w14:textId="77777777" w:rsidR="00143E8D" w:rsidRDefault="00143E8D" w:rsidP="00143E8D">
      <w:pPr>
        <w:rPr>
          <w:rFonts w:ascii="Arial" w:hAnsi="Arial" w:cs="Arial"/>
          <w:b/>
          <w:sz w:val="24"/>
          <w:szCs w:val="24"/>
          <w:u w:val="single"/>
        </w:rPr>
      </w:pPr>
    </w:p>
    <w:p w14:paraId="29BC37A4" w14:textId="76462959" w:rsidR="00E765CC" w:rsidRPr="00143E8D" w:rsidRDefault="00E765CC">
      <w:pPr>
        <w:rPr>
          <w:rFonts w:ascii="Arial" w:hAnsi="Arial" w:cs="Arial"/>
          <w:b/>
          <w:sz w:val="24"/>
          <w:szCs w:val="24"/>
        </w:rPr>
      </w:pPr>
    </w:p>
    <w:sectPr w:rsidR="00E765CC" w:rsidRPr="00143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3D8"/>
    <w:multiLevelType w:val="multilevel"/>
    <w:tmpl w:val="60E6AF74"/>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B819F1"/>
    <w:multiLevelType w:val="hybridMultilevel"/>
    <w:tmpl w:val="B30691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4D4692"/>
    <w:multiLevelType w:val="hybridMultilevel"/>
    <w:tmpl w:val="451A55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A1348E3"/>
    <w:multiLevelType w:val="hybridMultilevel"/>
    <w:tmpl w:val="E6665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9A438A"/>
    <w:multiLevelType w:val="hybridMultilevel"/>
    <w:tmpl w:val="5C6067D8"/>
    <w:lvl w:ilvl="0" w:tplc="1E0E4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E39D5"/>
    <w:multiLevelType w:val="multilevel"/>
    <w:tmpl w:val="E00AA5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0F60FEA"/>
    <w:multiLevelType w:val="hybridMultilevel"/>
    <w:tmpl w:val="515E0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E13BA"/>
    <w:multiLevelType w:val="hybridMultilevel"/>
    <w:tmpl w:val="A982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54F52"/>
    <w:multiLevelType w:val="hybridMultilevel"/>
    <w:tmpl w:val="663A4E46"/>
    <w:lvl w:ilvl="0" w:tplc="9E64D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6F063A"/>
    <w:multiLevelType w:val="hybridMultilevel"/>
    <w:tmpl w:val="65EC706E"/>
    <w:lvl w:ilvl="0" w:tplc="0809000F">
      <w:start w:val="1"/>
      <w:numFmt w:val="decimal"/>
      <w:lvlText w:val="%1."/>
      <w:lvlJc w:val="left"/>
      <w:pPr>
        <w:ind w:left="720" w:hanging="360"/>
      </w:pPr>
    </w:lvl>
    <w:lvl w:ilvl="1" w:tplc="0809001B">
      <w:start w:val="1"/>
      <w:numFmt w:val="lowerRoman"/>
      <w:lvlText w:val="%2."/>
      <w:lvlJc w:val="right"/>
      <w:pPr>
        <w:ind w:left="502" w:hanging="360"/>
      </w:pPr>
    </w:lvl>
    <w:lvl w:ilvl="2" w:tplc="0809001B">
      <w:start w:val="1"/>
      <w:numFmt w:val="lowerRoman"/>
      <w:lvlText w:val="%3."/>
      <w:lvlJc w:val="right"/>
      <w:pPr>
        <w:ind w:left="747"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244A7"/>
    <w:multiLevelType w:val="hybridMultilevel"/>
    <w:tmpl w:val="F1BE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93CD7"/>
    <w:multiLevelType w:val="hybridMultilevel"/>
    <w:tmpl w:val="62FA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147B7"/>
    <w:multiLevelType w:val="hybridMultilevel"/>
    <w:tmpl w:val="7E04C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10953"/>
    <w:multiLevelType w:val="hybridMultilevel"/>
    <w:tmpl w:val="BF6C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A7E6E"/>
    <w:multiLevelType w:val="hybridMultilevel"/>
    <w:tmpl w:val="19B0F0BE"/>
    <w:lvl w:ilvl="0" w:tplc="0809001B">
      <w:start w:val="1"/>
      <w:numFmt w:val="lowerRoman"/>
      <w:lvlText w:val="%1."/>
      <w:lvlJc w:val="righ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CD116D"/>
    <w:multiLevelType w:val="hybridMultilevel"/>
    <w:tmpl w:val="84AC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A2B78"/>
    <w:multiLevelType w:val="hybridMultilevel"/>
    <w:tmpl w:val="BE00B3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5"/>
  </w:num>
  <w:num w:numId="5">
    <w:abstractNumId w:val="2"/>
  </w:num>
  <w:num w:numId="6">
    <w:abstractNumId w:val="10"/>
  </w:num>
  <w:num w:numId="7">
    <w:abstractNumId w:val="9"/>
  </w:num>
  <w:num w:numId="8">
    <w:abstractNumId w:val="14"/>
  </w:num>
  <w:num w:numId="9">
    <w:abstractNumId w:val="5"/>
  </w:num>
  <w:num w:numId="10">
    <w:abstractNumId w:val="6"/>
  </w:num>
  <w:num w:numId="11">
    <w:abstractNumId w:val="16"/>
  </w:num>
  <w:num w:numId="12">
    <w:abstractNumId w:val="1"/>
  </w:num>
  <w:num w:numId="13">
    <w:abstractNumId w:val="13"/>
  </w:num>
  <w:num w:numId="14">
    <w:abstractNumId w:val="11"/>
  </w:num>
  <w:num w:numId="15">
    <w:abstractNumId w:val="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8C"/>
    <w:rsid w:val="000B3D72"/>
    <w:rsid w:val="00143E8D"/>
    <w:rsid w:val="001D30E4"/>
    <w:rsid w:val="001E3144"/>
    <w:rsid w:val="00223AED"/>
    <w:rsid w:val="002A595F"/>
    <w:rsid w:val="002F4EEC"/>
    <w:rsid w:val="00377CD3"/>
    <w:rsid w:val="0039778D"/>
    <w:rsid w:val="00435813"/>
    <w:rsid w:val="005012AC"/>
    <w:rsid w:val="005063B6"/>
    <w:rsid w:val="0052115E"/>
    <w:rsid w:val="00542BBF"/>
    <w:rsid w:val="005B26DA"/>
    <w:rsid w:val="005E7325"/>
    <w:rsid w:val="00607DF2"/>
    <w:rsid w:val="00612D7B"/>
    <w:rsid w:val="00691ED2"/>
    <w:rsid w:val="006A5BC3"/>
    <w:rsid w:val="006A722B"/>
    <w:rsid w:val="006C5AC5"/>
    <w:rsid w:val="007449D6"/>
    <w:rsid w:val="007D462F"/>
    <w:rsid w:val="007D799C"/>
    <w:rsid w:val="00875BD2"/>
    <w:rsid w:val="00894447"/>
    <w:rsid w:val="008A5D8D"/>
    <w:rsid w:val="008C65D6"/>
    <w:rsid w:val="008D28C5"/>
    <w:rsid w:val="009361FC"/>
    <w:rsid w:val="009774D0"/>
    <w:rsid w:val="009B5FCB"/>
    <w:rsid w:val="009E453D"/>
    <w:rsid w:val="009F4865"/>
    <w:rsid w:val="00A41A35"/>
    <w:rsid w:val="00A8699E"/>
    <w:rsid w:val="00A9306B"/>
    <w:rsid w:val="00BE35C5"/>
    <w:rsid w:val="00C8118C"/>
    <w:rsid w:val="00C83A17"/>
    <w:rsid w:val="00CA24A7"/>
    <w:rsid w:val="00CD0317"/>
    <w:rsid w:val="00CE673E"/>
    <w:rsid w:val="00D62EF1"/>
    <w:rsid w:val="00D97868"/>
    <w:rsid w:val="00DE1809"/>
    <w:rsid w:val="00E140E8"/>
    <w:rsid w:val="00E765CC"/>
    <w:rsid w:val="00E8487D"/>
    <w:rsid w:val="00EA1745"/>
    <w:rsid w:val="00F40B9F"/>
    <w:rsid w:val="00F60671"/>
    <w:rsid w:val="00F60A64"/>
    <w:rsid w:val="00F64799"/>
    <w:rsid w:val="00F93FA5"/>
    <w:rsid w:val="00FA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C1A4B1"/>
  <w15:docId w15:val="{5A344072-0C4F-4FA4-A3A4-9DEC2474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64"/>
    <w:pPr>
      <w:ind w:left="720"/>
      <w:contextualSpacing/>
    </w:pPr>
  </w:style>
  <w:style w:type="paragraph" w:styleId="BalloonText">
    <w:name w:val="Balloon Text"/>
    <w:basedOn w:val="Normal"/>
    <w:link w:val="BalloonTextChar"/>
    <w:uiPriority w:val="99"/>
    <w:semiHidden/>
    <w:unhideWhenUsed/>
    <w:rsid w:val="0087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D2"/>
    <w:rPr>
      <w:rFonts w:ascii="Tahoma" w:hAnsi="Tahoma" w:cs="Tahoma"/>
      <w:sz w:val="16"/>
      <w:szCs w:val="16"/>
    </w:rPr>
  </w:style>
  <w:style w:type="character" w:styleId="Hyperlink">
    <w:name w:val="Hyperlink"/>
    <w:basedOn w:val="DefaultParagraphFont"/>
    <w:uiPriority w:val="99"/>
    <w:unhideWhenUsed/>
    <w:rsid w:val="00542BBF"/>
    <w:rPr>
      <w:color w:val="0563C1" w:themeColor="hyperlink"/>
      <w:u w:val="single"/>
    </w:rPr>
  </w:style>
  <w:style w:type="character" w:customStyle="1" w:styleId="UnresolvedMention">
    <w:name w:val="Unresolved Mention"/>
    <w:basedOn w:val="DefaultParagraphFont"/>
    <w:uiPriority w:val="99"/>
    <w:semiHidden/>
    <w:unhideWhenUsed/>
    <w:rsid w:val="00E765CC"/>
    <w:rPr>
      <w:color w:val="808080"/>
      <w:shd w:val="clear" w:color="auto" w:fill="E6E6E6"/>
    </w:rPr>
  </w:style>
  <w:style w:type="paragraph" w:styleId="PlainText">
    <w:name w:val="Plain Text"/>
    <w:basedOn w:val="Normal"/>
    <w:link w:val="PlainTextChar"/>
    <w:uiPriority w:val="99"/>
    <w:unhideWhenUsed/>
    <w:rsid w:val="00E765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65CC"/>
    <w:rPr>
      <w:rFonts w:ascii="Calibri" w:hAnsi="Calibri"/>
      <w:szCs w:val="21"/>
    </w:rPr>
  </w:style>
  <w:style w:type="character" w:styleId="CommentReference">
    <w:name w:val="annotation reference"/>
    <w:basedOn w:val="DefaultParagraphFont"/>
    <w:uiPriority w:val="99"/>
    <w:semiHidden/>
    <w:unhideWhenUsed/>
    <w:rsid w:val="002F4EEC"/>
    <w:rPr>
      <w:sz w:val="16"/>
      <w:szCs w:val="16"/>
    </w:rPr>
  </w:style>
  <w:style w:type="paragraph" w:styleId="CommentText">
    <w:name w:val="annotation text"/>
    <w:basedOn w:val="Normal"/>
    <w:link w:val="CommentTextChar"/>
    <w:uiPriority w:val="99"/>
    <w:semiHidden/>
    <w:unhideWhenUsed/>
    <w:rsid w:val="002F4EEC"/>
    <w:pPr>
      <w:spacing w:line="240" w:lineRule="auto"/>
    </w:pPr>
    <w:rPr>
      <w:sz w:val="20"/>
      <w:szCs w:val="20"/>
    </w:rPr>
  </w:style>
  <w:style w:type="character" w:customStyle="1" w:styleId="CommentTextChar">
    <w:name w:val="Comment Text Char"/>
    <w:basedOn w:val="DefaultParagraphFont"/>
    <w:link w:val="CommentText"/>
    <w:uiPriority w:val="99"/>
    <w:semiHidden/>
    <w:rsid w:val="002F4EEC"/>
    <w:rPr>
      <w:sz w:val="20"/>
      <w:szCs w:val="20"/>
    </w:rPr>
  </w:style>
  <w:style w:type="paragraph" w:styleId="CommentSubject">
    <w:name w:val="annotation subject"/>
    <w:basedOn w:val="CommentText"/>
    <w:next w:val="CommentText"/>
    <w:link w:val="CommentSubjectChar"/>
    <w:uiPriority w:val="99"/>
    <w:semiHidden/>
    <w:unhideWhenUsed/>
    <w:rsid w:val="002F4EEC"/>
    <w:rPr>
      <w:b/>
      <w:bCs/>
    </w:rPr>
  </w:style>
  <w:style w:type="character" w:customStyle="1" w:styleId="CommentSubjectChar">
    <w:name w:val="Comment Subject Char"/>
    <w:basedOn w:val="CommentTextChar"/>
    <w:link w:val="CommentSubject"/>
    <w:uiPriority w:val="99"/>
    <w:semiHidden/>
    <w:rsid w:val="002F4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0305">
      <w:bodyDiv w:val="1"/>
      <w:marLeft w:val="0"/>
      <w:marRight w:val="0"/>
      <w:marTop w:val="0"/>
      <w:marBottom w:val="0"/>
      <w:divBdr>
        <w:top w:val="none" w:sz="0" w:space="0" w:color="auto"/>
        <w:left w:val="none" w:sz="0" w:space="0" w:color="auto"/>
        <w:bottom w:val="none" w:sz="0" w:space="0" w:color="auto"/>
        <w:right w:val="none" w:sz="0" w:space="0" w:color="auto"/>
      </w:divBdr>
    </w:div>
    <w:div w:id="922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fordshireplan.org/" TargetMode="External"/><Relationship Id="rId5" Type="http://schemas.openxmlformats.org/officeDocument/2006/relationships/hyperlink" Target="http://www.oxfordshiregrowth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2625</Words>
  <Characters>14964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Roberts</dc:creator>
  <cp:lastModifiedBy>Alva, Amit</cp:lastModifiedBy>
  <cp:revision>2</cp:revision>
  <cp:lastPrinted>2019-01-09T09:09:00Z</cp:lastPrinted>
  <dcterms:created xsi:type="dcterms:W3CDTF">2019-01-16T10:02:00Z</dcterms:created>
  <dcterms:modified xsi:type="dcterms:W3CDTF">2019-01-16T10:02:00Z</dcterms:modified>
</cp:coreProperties>
</file>